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41271">
      <w:pPr>
        <w:pStyle w:val="1"/>
      </w:pPr>
      <w:bookmarkStart w:id="0" w:name="_GoBack"/>
      <w:bookmarkEnd w:id="0"/>
      <w:r>
        <w:rPr>
          <w:rtl/>
        </w:rPr>
        <w:t>חוק עזר לאור-עקיבא (העמדת רכב וחנייתו), התשנ"ד1994-</w:t>
      </w:r>
    </w:p>
    <w:p w:rsidR="00000000" w:rsidRDefault="00541271">
      <w:pPr>
        <w:pStyle w:val="a0"/>
        <w:ind w:left="2177" w:right="284"/>
      </w:pPr>
      <w:r>
        <w:rPr>
          <w:rtl/>
        </w:rPr>
        <w:t>פורסם:</w:t>
      </w:r>
      <w:r>
        <w:t xml:space="preserve"> </w:t>
      </w:r>
      <w:r>
        <w:tab/>
      </w:r>
      <w:r>
        <w:rPr>
          <w:rtl/>
        </w:rPr>
        <w:t xml:space="preserve"> חש"ם 520, </w:t>
      </w:r>
      <w:r>
        <w:rPr>
          <w:rtl/>
        </w:rPr>
        <w:tab/>
        <w:t xml:space="preserve">תשנ"ד </w:t>
      </w:r>
      <w:r>
        <w:t>)</w:t>
      </w:r>
      <w:r>
        <w:rPr>
          <w:rtl/>
        </w:rPr>
        <w:t>10.5.1994</w:t>
      </w:r>
      <w:r>
        <w:t>(</w:t>
      </w:r>
      <w:r>
        <w:rPr>
          <w:rtl/>
        </w:rPr>
        <w:t>,</w:t>
      </w:r>
      <w:r>
        <w:rPr>
          <w:rtl/>
        </w:rPr>
        <w:tab/>
        <w:t xml:space="preserve"> עמ' 164</w:t>
      </w:r>
    </w:p>
    <w:p w:rsidR="00000000" w:rsidRDefault="00541271">
      <w:pPr>
        <w:pStyle w:val="a6"/>
        <w:ind w:firstLine="0"/>
      </w:pPr>
      <w:r>
        <w:rPr>
          <w:rtl/>
        </w:rPr>
        <w:t>בתוקף סמכותה לפי סעיפים 22, 23, 24 ו25- לפקודת המועצות המקומיות, וסעיף 77 לפקודת התעבורה, מתקינה המועצה המקומית אור-עקיבא חוק עזר זה:</w:t>
      </w:r>
    </w:p>
    <w:p w:rsidR="00000000" w:rsidRDefault="00541271">
      <w:pPr>
        <w:pStyle w:val="af0"/>
        <w:ind w:left="618" w:right="0"/>
      </w:pPr>
      <w:r>
        <w:rPr>
          <w:rtl/>
        </w:rPr>
        <w:t>הגדרות</w:t>
      </w:r>
    </w:p>
    <w:p w:rsidR="00000000" w:rsidRDefault="00541271">
      <w:pPr>
        <w:pStyle w:val="af1"/>
      </w:pPr>
      <w:r>
        <w:rPr>
          <w:bCs/>
          <w:rtl/>
        </w:rPr>
        <w:t xml:space="preserve">1. </w:t>
      </w:r>
      <w:r>
        <w:rPr>
          <w:bCs/>
          <w:rtl/>
        </w:rPr>
        <w:tab/>
      </w:r>
      <w:r>
        <w:rPr>
          <w:bCs/>
          <w:rtl/>
        </w:rPr>
        <w:tab/>
      </w:r>
      <w:r>
        <w:rPr>
          <w:rtl/>
        </w:rPr>
        <w:t>בחוק עז</w:t>
      </w:r>
      <w:r>
        <w:rPr>
          <w:rtl/>
        </w:rPr>
        <w:t xml:space="preserve">ר זה </w:t>
      </w:r>
      <w:r>
        <w:t>-</w:t>
      </w:r>
    </w:p>
    <w:p w:rsidR="00000000" w:rsidRDefault="00541271">
      <w:pPr>
        <w:pStyle w:val="a4"/>
      </w:pPr>
      <w:r>
        <w:rPr>
          <w:bCs/>
          <w:rtl/>
        </w:rPr>
        <w:t xml:space="preserve">"אוטובוס" </w:t>
      </w:r>
      <w:r>
        <w:rPr>
          <w:bCs/>
        </w:rPr>
        <w:t xml:space="preserve"> -</w:t>
      </w:r>
      <w:r>
        <w:rPr>
          <w:rtl/>
        </w:rPr>
        <w:t xml:space="preserve">כהגדרתו בתקנות התעבורה, התשכ"א1961- </w:t>
      </w:r>
      <w:r>
        <w:t>)</w:t>
      </w:r>
      <w:r>
        <w:rPr>
          <w:rtl/>
        </w:rPr>
        <w:t xml:space="preserve">להלן </w:t>
      </w:r>
      <w:r>
        <w:t>-</w:t>
      </w:r>
      <w:r>
        <w:rPr>
          <w:rtl/>
        </w:rPr>
        <w:t xml:space="preserve"> תקנות התעבורה</w:t>
      </w:r>
      <w:r>
        <w:t>(</w:t>
      </w:r>
      <w:r>
        <w:rPr>
          <w:rtl/>
        </w:rPr>
        <w:t>;</w:t>
      </w:r>
    </w:p>
    <w:p w:rsidR="00000000" w:rsidRDefault="00541271">
      <w:pPr>
        <w:pStyle w:val="a4"/>
      </w:pPr>
      <w:r>
        <w:rPr>
          <w:bCs/>
          <w:rtl/>
        </w:rPr>
        <w:t xml:space="preserve">"אזור" </w:t>
      </w:r>
      <w:r>
        <w:rPr>
          <w:bCs/>
        </w:rPr>
        <w:t xml:space="preserve"> -</w:t>
      </w:r>
      <w:r>
        <w:rPr>
          <w:rtl/>
        </w:rPr>
        <w:t>אזור חניה שקבע ראש המועצה;</w:t>
      </w:r>
    </w:p>
    <w:p w:rsidR="00000000" w:rsidRDefault="00541271">
      <w:pPr>
        <w:pStyle w:val="a4"/>
      </w:pPr>
      <w:r>
        <w:rPr>
          <w:bCs/>
          <w:rtl/>
        </w:rPr>
        <w:t xml:space="preserve">"דרך" </w:t>
      </w:r>
      <w:r>
        <w:rPr>
          <w:bCs/>
        </w:rPr>
        <w:t xml:space="preserve"> -</w:t>
      </w:r>
      <w:r>
        <w:rPr>
          <w:rtl/>
        </w:rPr>
        <w:t>כהגדרתה בפקודת התעבורה, לרבות חלק מדרך;</w:t>
      </w:r>
    </w:p>
    <w:p w:rsidR="00000000" w:rsidRDefault="00541271">
      <w:pPr>
        <w:pStyle w:val="a4"/>
      </w:pPr>
      <w:r>
        <w:rPr>
          <w:bCs/>
          <w:rtl/>
        </w:rPr>
        <w:t xml:space="preserve">"הובלת חומר מסוכן" </w:t>
      </w:r>
      <w:r>
        <w:rPr>
          <w:bCs/>
        </w:rPr>
        <w:t xml:space="preserve"> -</w:t>
      </w:r>
      <w:r>
        <w:rPr>
          <w:rtl/>
        </w:rPr>
        <w:t>הובלה ברכב של חומר מסוכן, בין נוזלים, בין גזים ובין מוצקים, לרבות בתפזור</w:t>
      </w:r>
      <w:r>
        <w:rPr>
          <w:rtl/>
        </w:rPr>
        <w:t>ת, בצובר או באריזות;</w:t>
      </w:r>
    </w:p>
    <w:p w:rsidR="00000000" w:rsidRDefault="00541271">
      <w:pPr>
        <w:pStyle w:val="a4"/>
      </w:pPr>
      <w:r>
        <w:rPr>
          <w:bCs/>
          <w:rtl/>
        </w:rPr>
        <w:t xml:space="preserve">"המועצה" </w:t>
      </w:r>
      <w:r>
        <w:rPr>
          <w:bCs/>
        </w:rPr>
        <w:t xml:space="preserve"> -</w:t>
      </w:r>
      <w:r>
        <w:rPr>
          <w:rtl/>
        </w:rPr>
        <w:t>המועצה המקומית אור-עקיבא;</w:t>
      </w:r>
    </w:p>
    <w:p w:rsidR="00000000" w:rsidRDefault="00541271">
      <w:pPr>
        <w:pStyle w:val="a4"/>
      </w:pPr>
      <w:r>
        <w:rPr>
          <w:bCs/>
          <w:rtl/>
        </w:rPr>
        <w:t xml:space="preserve">"הצו" </w:t>
      </w:r>
      <w:r>
        <w:rPr>
          <w:bCs/>
        </w:rPr>
        <w:t xml:space="preserve"> -</w:t>
      </w:r>
      <w:r>
        <w:rPr>
          <w:rtl/>
        </w:rPr>
        <w:t xml:space="preserve">צו הפיקוח על מצרכים ושירותים </w:t>
      </w:r>
      <w:r>
        <w:t>)</w:t>
      </w:r>
      <w:r>
        <w:rPr>
          <w:rtl/>
        </w:rPr>
        <w:t>שירותי הובלה ושירותי גרורים</w:t>
      </w:r>
      <w:r>
        <w:t>(</w:t>
      </w:r>
      <w:r>
        <w:rPr>
          <w:rtl/>
        </w:rPr>
        <w:t>, התשל"ט1978-;</w:t>
      </w:r>
    </w:p>
    <w:p w:rsidR="00000000" w:rsidRDefault="00541271">
      <w:pPr>
        <w:pStyle w:val="a4"/>
      </w:pPr>
      <w:r>
        <w:rPr>
          <w:bCs/>
          <w:rtl/>
        </w:rPr>
        <w:t xml:space="preserve">"חומר מסוכן" </w:t>
      </w:r>
      <w:r>
        <w:rPr>
          <w:bCs/>
        </w:rPr>
        <w:t xml:space="preserve"> -</w:t>
      </w:r>
      <w:r>
        <w:rPr>
          <w:rtl/>
        </w:rPr>
        <w:t>כמשמעותו בצו, בכמות האסורה בהובלה ללא היתר, לפי החומר המסוכן המובל בהתאם לחלק ב' לתוספת הראשונה של הצו</w:t>
      </w:r>
      <w:r>
        <w:rPr>
          <w:rtl/>
        </w:rPr>
        <w:t>;</w:t>
      </w:r>
    </w:p>
    <w:p w:rsidR="00000000" w:rsidRDefault="00541271">
      <w:pPr>
        <w:pStyle w:val="a4"/>
      </w:pPr>
      <w:r>
        <w:rPr>
          <w:bCs/>
          <w:rtl/>
        </w:rPr>
        <w:t xml:space="preserve">"כביש", "כביש חד סטרי", "מעבר חציה", "מפגש מסילת ברזל", "צומת", "קו עצירה", "שביל", "שטח הפרדה" ו"תמרור" </w:t>
      </w:r>
      <w:r>
        <w:rPr>
          <w:bCs/>
        </w:rPr>
        <w:t xml:space="preserve"> -</w:t>
      </w:r>
      <w:r>
        <w:rPr>
          <w:rtl/>
        </w:rPr>
        <w:t>כהגדרתם בתקנות התעבורה;</w:t>
      </w:r>
    </w:p>
    <w:p w:rsidR="00000000" w:rsidRDefault="00541271">
      <w:pPr>
        <w:pStyle w:val="a4"/>
      </w:pPr>
      <w:r>
        <w:rPr>
          <w:bCs/>
          <w:rtl/>
        </w:rPr>
        <w:t xml:space="preserve">"מפקד המשטרה" </w:t>
      </w:r>
      <w:r>
        <w:rPr>
          <w:bCs/>
        </w:rPr>
        <w:t xml:space="preserve"> -</w:t>
      </w:r>
      <w:r>
        <w:rPr>
          <w:rtl/>
        </w:rPr>
        <w:t>מפקד המשטרה של המחוז שהמועצה נמצאת בתחומו, לרבות מי שמפקד המשטרה אצל לו את סמכויותיו לפי חוק עזר זה, כולן א</w:t>
      </w:r>
      <w:r>
        <w:rPr>
          <w:rtl/>
        </w:rPr>
        <w:t>ו מקצתן;</w:t>
      </w:r>
    </w:p>
    <w:p w:rsidR="00000000" w:rsidRDefault="00541271">
      <w:pPr>
        <w:pStyle w:val="a4"/>
      </w:pPr>
      <w:r>
        <w:rPr>
          <w:bCs/>
          <w:rtl/>
        </w:rPr>
        <w:t xml:space="preserve">"פקח" </w:t>
      </w:r>
      <w:r>
        <w:rPr>
          <w:bCs/>
        </w:rPr>
        <w:t xml:space="preserve"> -</w:t>
      </w:r>
      <w:r>
        <w:rPr>
          <w:rtl/>
        </w:rPr>
        <w:t>אדם שראש המועצה מינהו בכתב להיות מפקח לענין חוק עזר זה, כולו או מקצתו;</w:t>
      </w:r>
    </w:p>
    <w:p w:rsidR="00000000" w:rsidRDefault="00541271">
      <w:pPr>
        <w:pStyle w:val="a4"/>
      </w:pPr>
      <w:r>
        <w:rPr>
          <w:bCs/>
          <w:rtl/>
        </w:rPr>
        <w:t xml:space="preserve">"מקום חניה" </w:t>
      </w:r>
      <w:r>
        <w:rPr>
          <w:bCs/>
        </w:rPr>
        <w:t xml:space="preserve"> -</w:t>
      </w:r>
      <w:r>
        <w:rPr>
          <w:rtl/>
        </w:rPr>
        <w:t>מקום שהחניה בו הותרה לפי סעיף 2 או לפי דין אחר;</w:t>
      </w:r>
    </w:p>
    <w:p w:rsidR="00000000" w:rsidRDefault="00541271">
      <w:pPr>
        <w:pStyle w:val="a4"/>
      </w:pPr>
      <w:r>
        <w:rPr>
          <w:bCs/>
          <w:rtl/>
        </w:rPr>
        <w:t xml:space="preserve">"מקום חניה מוסדר" </w:t>
      </w:r>
      <w:r>
        <w:rPr>
          <w:bCs/>
        </w:rPr>
        <w:t xml:space="preserve"> -</w:t>
      </w:r>
      <w:r>
        <w:rPr>
          <w:rtl/>
        </w:rPr>
        <w:t>מקום חניה שנקבע כמקום חניה מוסדר לפי סעיף 3</w:t>
      </w:r>
      <w:r>
        <w:t>)</w:t>
      </w:r>
      <w:r>
        <w:rPr>
          <w:rtl/>
        </w:rPr>
        <w:t>א</w:t>
      </w:r>
      <w:r>
        <w:t>(</w:t>
      </w:r>
      <w:r>
        <w:rPr>
          <w:rtl/>
        </w:rPr>
        <w:t>;</w:t>
      </w:r>
    </w:p>
    <w:p w:rsidR="00000000" w:rsidRDefault="00541271">
      <w:pPr>
        <w:pStyle w:val="a4"/>
      </w:pPr>
      <w:r>
        <w:rPr>
          <w:bCs/>
          <w:rtl/>
        </w:rPr>
        <w:t xml:space="preserve">"מקום חניה פרטי" </w:t>
      </w:r>
      <w:r>
        <w:rPr>
          <w:bCs/>
        </w:rPr>
        <w:t xml:space="preserve"> -</w:t>
      </w:r>
      <w:r>
        <w:rPr>
          <w:rtl/>
        </w:rPr>
        <w:t>מקום חניה המתנהל על</w:t>
      </w:r>
      <w:r>
        <w:rPr>
          <w:rtl/>
        </w:rPr>
        <w:t xml:space="preserve"> ידי אדם, פרט למועצה, לשם הפקת רווח;</w:t>
      </w:r>
    </w:p>
    <w:p w:rsidR="00000000" w:rsidRDefault="00541271">
      <w:pPr>
        <w:pStyle w:val="a4"/>
      </w:pPr>
      <w:r>
        <w:rPr>
          <w:bCs/>
          <w:rtl/>
        </w:rPr>
        <w:t xml:space="preserve">"ראש המועצה" </w:t>
      </w:r>
      <w:r>
        <w:rPr>
          <w:bCs/>
        </w:rPr>
        <w:t xml:space="preserve"> -</w:t>
      </w:r>
      <w:r>
        <w:rPr>
          <w:rtl/>
        </w:rPr>
        <w:t>לרבות אדם שראש המועצה אצל לו מסמכויותיו לפי חוק עזר זה, כולן או מקצתן;</w:t>
      </w:r>
    </w:p>
    <w:p w:rsidR="00000000" w:rsidRDefault="00541271">
      <w:pPr>
        <w:pStyle w:val="a4"/>
      </w:pPr>
      <w:r>
        <w:rPr>
          <w:bCs/>
          <w:rtl/>
        </w:rPr>
        <w:t xml:space="preserve">"רכב" </w:t>
      </w:r>
      <w:r>
        <w:rPr>
          <w:bCs/>
        </w:rPr>
        <w:t xml:space="preserve"> -</w:t>
      </w:r>
      <w:r>
        <w:rPr>
          <w:rtl/>
        </w:rPr>
        <w:t>כהגדרתו בפקודת התעבורה, למעט אופניים;</w:t>
      </w:r>
    </w:p>
    <w:p w:rsidR="00000000" w:rsidRDefault="00541271">
      <w:pPr>
        <w:pStyle w:val="a4"/>
      </w:pPr>
      <w:r>
        <w:rPr>
          <w:bCs/>
          <w:rtl/>
        </w:rPr>
        <w:t xml:space="preserve">"רכב פרטי", "רכב ציבורי" ו"מונית" </w:t>
      </w:r>
      <w:r>
        <w:rPr>
          <w:bCs/>
        </w:rPr>
        <w:t xml:space="preserve"> -</w:t>
      </w:r>
      <w:r>
        <w:rPr>
          <w:rtl/>
        </w:rPr>
        <w:t>כהגדרתם בפקודת התעבורה.</w:t>
      </w:r>
    </w:p>
    <w:p w:rsidR="00000000" w:rsidRDefault="00541271">
      <w:pPr>
        <w:pStyle w:val="af0"/>
        <w:ind w:left="618" w:right="0"/>
      </w:pPr>
      <w:r>
        <w:rPr>
          <w:rtl/>
        </w:rPr>
        <w:t>סמכות להסדיר חניית רכב</w:t>
      </w:r>
    </w:p>
    <w:p w:rsidR="00000000" w:rsidRDefault="00541271">
      <w:pPr>
        <w:pStyle w:val="af1"/>
      </w:pPr>
      <w:r>
        <w:rPr>
          <w:bCs/>
          <w:rtl/>
        </w:rPr>
        <w:t xml:space="preserve">2. </w:t>
      </w:r>
      <w:r>
        <w:rPr>
          <w:bCs/>
          <w:rtl/>
        </w:rPr>
        <w:tab/>
      </w:r>
      <w:r>
        <w:rPr>
          <w:bCs/>
          <w:rtl/>
        </w:rPr>
        <w:tab/>
      </w:r>
      <w:r>
        <w:rPr>
          <w:rtl/>
        </w:rPr>
        <w:t xml:space="preserve">ראש המועצה רשאי, לאחר התייעצות עם מפקד המשטרה, לאסור, להגביל ולהסדיר העמדת רכב או סוג מסוים של רכב בתחום המועצה, בדרך, באזור או במקום אחר, ורשאי הוא לקבוע אזור כמקום חניה שבו מותרת החניה לרכב או לסוג מסוים של רכב בלבד, לקבוע את הימים, השעות והתקופות שבהם </w:t>
      </w:r>
      <w:r>
        <w:rPr>
          <w:rtl/>
        </w:rPr>
        <w:t>מותרת החניה ואת מספר כלי הרכב שמותר להחנות בעת ובעונה אחת באותו מקום.</w:t>
      </w:r>
    </w:p>
    <w:p w:rsidR="00000000" w:rsidRDefault="00541271">
      <w:pPr>
        <w:pStyle w:val="af0"/>
        <w:ind w:left="618" w:right="0"/>
      </w:pPr>
      <w:r>
        <w:rPr>
          <w:rtl/>
        </w:rPr>
        <w:t>מקום חניה מוסדר</w:t>
      </w:r>
    </w:p>
    <w:p w:rsidR="00000000" w:rsidRDefault="00541271">
      <w:pPr>
        <w:pStyle w:val="af1"/>
      </w:pPr>
      <w:r>
        <w:rPr>
          <w:bCs/>
          <w:rtl/>
        </w:rPr>
        <w:t xml:space="preserve">3. </w:t>
      </w:r>
      <w:r>
        <w:rPr>
          <w:bCs/>
          <w:rtl/>
        </w:rPr>
        <w:tab/>
      </w:r>
      <w:r>
        <w:rPr>
          <w:bCs/>
          <w:rtl/>
        </w:rPr>
        <w:tab/>
      </w:r>
      <w:r>
        <w:t>)</w:t>
      </w:r>
      <w:r>
        <w:rPr>
          <w:rtl/>
        </w:rPr>
        <w:t>א</w:t>
      </w:r>
      <w:r>
        <w:t>(</w:t>
      </w:r>
      <w:r>
        <w:rPr>
          <w:rtl/>
        </w:rPr>
        <w:t xml:space="preserve"> ראש המועצה רשאי, לאחר התייעצות עם מפקד המשטרה, לקבוע אזור, דרך או מקום אחר כמקום חניה מוסדר.</w:t>
      </w:r>
    </w:p>
    <w:p w:rsidR="00000000" w:rsidRDefault="00541271">
      <w:pPr>
        <w:pStyle w:val="1--1"/>
        <w:ind w:left="998" w:right="0"/>
      </w:pPr>
      <w:r>
        <w:rPr>
          <w:rtl/>
        </w:rPr>
        <w:tab/>
      </w:r>
      <w:r>
        <w:t>)</w:t>
      </w:r>
      <w:r>
        <w:rPr>
          <w:rtl/>
        </w:rPr>
        <w:t>ב</w:t>
      </w:r>
      <w:r>
        <w:t>(</w:t>
      </w:r>
      <w:r>
        <w:rPr>
          <w:rtl/>
        </w:rPr>
        <w:t xml:space="preserve">  </w:t>
      </w:r>
      <w:r>
        <w:t>)</w:t>
      </w:r>
      <w:r>
        <w:rPr>
          <w:rtl/>
        </w:rPr>
        <w:t>1</w:t>
      </w:r>
      <w:r>
        <w:t>(</w:t>
      </w:r>
      <w:r>
        <w:rPr>
          <w:rtl/>
        </w:rPr>
        <w:t xml:space="preserve"> נקבע מקום חניה מוסדר, תסומן בו המדרכה בתמרור ד20-, ובאין מ</w:t>
      </w:r>
      <w:r>
        <w:rPr>
          <w:rtl/>
        </w:rPr>
        <w:t>דרכה בו, יסומן המקום בתמרור ד19- או ג1-; האמור בפסקה זו אינו גורע מסמכות על פי דין לסמן מקום חניה מוסדר בתמרור אחר לפי תקנות התעבורה;</w:t>
      </w:r>
    </w:p>
    <w:p w:rsidR="00000000" w:rsidRDefault="00541271">
      <w:pPr>
        <w:pStyle w:val="2"/>
        <w:ind w:left="998" w:right="0"/>
      </w:pPr>
      <w:r>
        <w:t>)</w:t>
      </w:r>
      <w:r>
        <w:rPr>
          <w:rtl/>
        </w:rPr>
        <w:t>2</w:t>
      </w:r>
      <w:r>
        <w:t>(</w:t>
      </w:r>
      <w:r>
        <w:rPr>
          <w:rtl/>
        </w:rPr>
        <w:t xml:space="preserve"> לא יעמיד אדם, לא יחנה ולא ירשה לאחר להעמיד או להחנות רכב ליד מדרכה כאמור או במקום המסומן לחניה מוסדרת, אלא אם כן שילם </w:t>
      </w:r>
      <w:r>
        <w:rPr>
          <w:rtl/>
        </w:rPr>
        <w:t xml:space="preserve">אגרת הסדר חניה כאמור בסעיף קטן </w:t>
      </w:r>
      <w:r>
        <w:t>)</w:t>
      </w:r>
      <w:r>
        <w:rPr>
          <w:rtl/>
        </w:rPr>
        <w:t>ג</w:t>
      </w:r>
      <w:r>
        <w:t>(</w:t>
      </w:r>
      <w:r>
        <w:rPr>
          <w:rtl/>
        </w:rPr>
        <w:t>;</w:t>
      </w:r>
    </w:p>
    <w:p w:rsidR="00000000" w:rsidRDefault="00541271">
      <w:pPr>
        <w:pStyle w:val="2"/>
        <w:ind w:left="998" w:right="0"/>
      </w:pPr>
      <w:r>
        <w:t>)</w:t>
      </w:r>
      <w:r>
        <w:rPr>
          <w:rtl/>
        </w:rPr>
        <w:t>3</w:t>
      </w:r>
      <w:r>
        <w:t>(</w:t>
      </w:r>
      <w:r>
        <w:rPr>
          <w:rtl/>
        </w:rPr>
        <w:t xml:space="preserve"> נקבע מקום חניה מוסדר באזור, לפי החלטת ראש המועצה כאמור בסעיף 2, רשאי ראש המועצה לקבוע את אותו אזור, כולו או חלקו, כמקום חניה מוסדר על ידי סדרן והמחנה בו רכב יציית להוראותיו וישלם אגרת הסדר חניה, כמפורט בתוספת הראשונה</w:t>
      </w:r>
      <w:r>
        <w:rPr>
          <w:rtl/>
        </w:rPr>
        <w:t xml:space="preserve">, ולא יחולו על אותו מקום הוראות סעיפים קטנים </w:t>
      </w:r>
      <w:r>
        <w:t>)</w:t>
      </w:r>
      <w:r>
        <w:rPr>
          <w:rtl/>
        </w:rPr>
        <w:t>ג</w:t>
      </w:r>
      <w:r>
        <w:t>(</w:t>
      </w:r>
      <w:r>
        <w:rPr>
          <w:rtl/>
        </w:rPr>
        <w:t xml:space="preserve"> ו-</w:t>
      </w:r>
      <w:r>
        <w:t>)</w:t>
      </w:r>
      <w:r>
        <w:rPr>
          <w:rtl/>
        </w:rPr>
        <w:t>ד</w:t>
      </w:r>
      <w:r>
        <w:t>(</w:t>
      </w:r>
      <w:r>
        <w:rPr>
          <w:rtl/>
        </w:rPr>
        <w:t>.</w:t>
      </w:r>
    </w:p>
    <w:p w:rsidR="00000000" w:rsidRDefault="00541271">
      <w:pPr>
        <w:pStyle w:val="12"/>
      </w:pPr>
      <w:r>
        <w:t>)</w:t>
      </w:r>
      <w:r>
        <w:rPr>
          <w:rtl/>
        </w:rPr>
        <w:t>ג</w:t>
      </w:r>
      <w:r>
        <w:t>(</w:t>
      </w:r>
      <w:r>
        <w:rPr>
          <w:rtl/>
        </w:rPr>
        <w:t xml:space="preserve"> אדם המעמיד רכב במקום חניה מוסדר </w:t>
      </w:r>
      <w:r>
        <w:t>-</w:t>
      </w:r>
    </w:p>
    <w:p w:rsidR="00000000" w:rsidRDefault="00541271">
      <w:pPr>
        <w:pStyle w:val="2"/>
        <w:ind w:left="998" w:right="0"/>
      </w:pPr>
      <w:r>
        <w:t>)</w:t>
      </w:r>
      <w:r>
        <w:rPr>
          <w:rtl/>
        </w:rPr>
        <w:t>1</w:t>
      </w:r>
      <w:r>
        <w:t>(</w:t>
      </w:r>
      <w:r>
        <w:rPr>
          <w:rtl/>
        </w:rPr>
        <w:t xml:space="preserve"> יעמידו בתוך אחד מהשטחים הפנויים, המסומנים בקווי צבע או באופן אחר, אם השטחים סומנו כאמור;</w:t>
      </w:r>
    </w:p>
    <w:p w:rsidR="00000000" w:rsidRDefault="00541271">
      <w:pPr>
        <w:pStyle w:val="2"/>
        <w:ind w:left="998" w:right="0"/>
      </w:pPr>
      <w:r>
        <w:t>)</w:t>
      </w:r>
      <w:r>
        <w:rPr>
          <w:rtl/>
        </w:rPr>
        <w:t>2</w:t>
      </w:r>
      <w:r>
        <w:t>(</w:t>
      </w:r>
      <w:r>
        <w:rPr>
          <w:rtl/>
        </w:rPr>
        <w:t xml:space="preserve"> יצמיד, מיד עם העמדת הרכב, כרטיס חניה בר-תוקף שהמועצה הנפיקה והנמכ</w:t>
      </w:r>
      <w:r>
        <w:rPr>
          <w:rtl/>
        </w:rPr>
        <w:t xml:space="preserve">ר לציבור </w:t>
      </w:r>
      <w:r>
        <w:t>)</w:t>
      </w:r>
      <w:r>
        <w:rPr>
          <w:rtl/>
        </w:rPr>
        <w:t xml:space="preserve">להלן </w:t>
      </w:r>
      <w:r>
        <w:t>-</w:t>
      </w:r>
      <w:r>
        <w:rPr>
          <w:rtl/>
        </w:rPr>
        <w:t xml:space="preserve"> כרטיס חניה</w:t>
      </w:r>
      <w:r>
        <w:t>(</w:t>
      </w:r>
      <w:r>
        <w:rPr>
          <w:rtl/>
        </w:rPr>
        <w:t xml:space="preserve">, לשימשה הקדמית או לחלון הדלת הקדמית של הרכב, בצד הפנימי הקרוב למדרכה, כאשר </w:t>
      </w:r>
      <w:r>
        <w:rPr>
          <w:rtl/>
        </w:rPr>
        <w:lastRenderedPageBreak/>
        <w:t>בכרטיס החניה מסומנים התאריך, היום בשבוע ושעת החניה; כרטיס החניה יוצמד כך, שאדם העומד מחוץ לרכב יוכל להבחין בכרטיס בשעת החניה, ביום, בחודש  וביום בשבוע;</w:t>
      </w:r>
    </w:p>
    <w:p w:rsidR="00000000" w:rsidRDefault="00541271">
      <w:pPr>
        <w:pStyle w:val="2"/>
        <w:ind w:left="998" w:right="0"/>
      </w:pPr>
      <w:r>
        <w:t>)</w:t>
      </w:r>
      <w:r>
        <w:rPr>
          <w:rtl/>
        </w:rPr>
        <w:t>3</w:t>
      </w:r>
      <w:r>
        <w:t>(</w:t>
      </w:r>
      <w:r>
        <w:rPr>
          <w:rtl/>
        </w:rPr>
        <w:t xml:space="preserve"> ימלא אחר כל ההוראות הנוגעות להסדרת החניה והמפורטות על כרטיס החניה, על כריכת אוגדן כרטיסי החניה ועל התמרור שבשטח החניה;</w:t>
      </w:r>
    </w:p>
    <w:p w:rsidR="00000000" w:rsidRDefault="00541271">
      <w:pPr>
        <w:pStyle w:val="2"/>
        <w:ind w:left="998" w:right="0"/>
      </w:pPr>
      <w:r>
        <w:t>)</w:t>
      </w:r>
      <w:r>
        <w:rPr>
          <w:rtl/>
        </w:rPr>
        <w:t>4</w:t>
      </w:r>
      <w:r>
        <w:t>(</w:t>
      </w:r>
      <w:r>
        <w:rPr>
          <w:rtl/>
        </w:rPr>
        <w:t xml:space="preserve"> יציית להוראות הפקח, אם ניתנו, בכל הנוגע להעמדת הרכב וחנייתו.</w:t>
      </w:r>
    </w:p>
    <w:p w:rsidR="00000000" w:rsidRDefault="00541271">
      <w:pPr>
        <w:pStyle w:val="12"/>
      </w:pPr>
      <w:r>
        <w:t>)</w:t>
      </w:r>
      <w:r>
        <w:rPr>
          <w:rtl/>
        </w:rPr>
        <w:t>ד</w:t>
      </w:r>
      <w:r>
        <w:t>(</w:t>
      </w:r>
      <w:r>
        <w:rPr>
          <w:rtl/>
        </w:rPr>
        <w:t xml:space="preserve"> בין השעות 08.00 לבין 19.00 לא יחנה אדם רכב במקום חניה מוסדר ולא </w:t>
      </w:r>
      <w:r>
        <w:rPr>
          <w:rtl/>
        </w:rPr>
        <w:t>ישאירו בו לזמן העולה על שעה אחת, אלא אם כן נקבע אחרת בתמרור.</w:t>
      </w:r>
    </w:p>
    <w:p w:rsidR="00000000" w:rsidRDefault="00541271">
      <w:pPr>
        <w:pStyle w:val="af1"/>
      </w:pPr>
      <w:r>
        <w:rPr>
          <w:bCs/>
          <w:rtl/>
        </w:rPr>
        <w:t xml:space="preserve">4. </w:t>
      </w:r>
      <w:r>
        <w:rPr>
          <w:bCs/>
          <w:rtl/>
        </w:rPr>
        <w:tab/>
      </w:r>
      <w:r>
        <w:rPr>
          <w:bCs/>
          <w:rtl/>
        </w:rPr>
        <w:tab/>
      </w:r>
      <w:r>
        <w:t>)</w:t>
      </w:r>
      <w:r>
        <w:rPr>
          <w:rtl/>
        </w:rPr>
        <w:t>א</w:t>
      </w:r>
      <w:r>
        <w:t>(</w:t>
      </w:r>
      <w:r>
        <w:rPr>
          <w:rtl/>
        </w:rPr>
        <w:t xml:space="preserve"> מי שגר באזור שנקבע כמקום חניה מוסדר, יהא רשאי להחנות את רכבו במקום שנקבע בו כמקום חניה מוסדר, ללא תשלום ומבלי להשתמש בכרטיסי חניה, ובלבד שהרכב נושא תווית שאישר ראש המועצה ושצוין עליה מספ</w:t>
      </w:r>
      <w:r>
        <w:rPr>
          <w:rtl/>
        </w:rPr>
        <w:t xml:space="preserve">ר הרכב והאזור שבו מותרת החניה לבעל הרכב </w:t>
      </w:r>
      <w:r>
        <w:t>)</w:t>
      </w:r>
      <w:r>
        <w:rPr>
          <w:rtl/>
        </w:rPr>
        <w:t xml:space="preserve">להלן </w:t>
      </w:r>
      <w:r>
        <w:t>-</w:t>
      </w:r>
      <w:r>
        <w:rPr>
          <w:rtl/>
        </w:rPr>
        <w:t xml:space="preserve"> התווית</w:t>
      </w:r>
      <w:r>
        <w:t>(</w:t>
      </w:r>
      <w:r>
        <w:rPr>
          <w:rtl/>
        </w:rPr>
        <w:t>.</w:t>
      </w:r>
    </w:p>
    <w:p w:rsidR="00000000" w:rsidRDefault="00541271">
      <w:pPr>
        <w:pStyle w:val="12"/>
      </w:pPr>
      <w:r>
        <w:t>)</w:t>
      </w:r>
      <w:r>
        <w:rPr>
          <w:rtl/>
        </w:rPr>
        <w:t>ב</w:t>
      </w:r>
      <w:r>
        <w:t>(</w:t>
      </w:r>
      <w:r>
        <w:rPr>
          <w:rtl/>
        </w:rPr>
        <w:t xml:space="preserve"> המבקש לקבל תווית יגיש לראש המועצה בקשה בנוסח שבתוספת השניה וימציא רשיון רכב, תעודת זהות ומסמך אחר, אם יידרש לכך; למבקש שמילא אחר דרישות סעיף זה תינתן תווית אחת לרכב אחד בלבד.</w:t>
      </w:r>
    </w:p>
    <w:p w:rsidR="00000000" w:rsidRDefault="00541271">
      <w:pPr>
        <w:pStyle w:val="12"/>
      </w:pPr>
      <w:r>
        <w:t>)</w:t>
      </w:r>
      <w:r>
        <w:rPr>
          <w:rtl/>
        </w:rPr>
        <w:t>ג</w:t>
      </w:r>
      <w:r>
        <w:t>(</w:t>
      </w:r>
      <w:r>
        <w:rPr>
          <w:rtl/>
        </w:rPr>
        <w:t xml:space="preserve"> לענין סעיף זה יר</w:t>
      </w:r>
      <w:r>
        <w:rPr>
          <w:rtl/>
        </w:rPr>
        <w:t>או אדם כבעלו של רכב אם הוכיח במסמכים, להנחת דעתו של ראש המועצה, כי הרכב הועמד לרשותו הבלעדית בידי מעבידו או בידי תאגיד ששליש השליטה בו לפחות בידיו ואין בשימושו הפרטי רכב אחר.</w:t>
      </w:r>
    </w:p>
    <w:p w:rsidR="00000000" w:rsidRDefault="00541271">
      <w:pPr>
        <w:pStyle w:val="12"/>
      </w:pPr>
      <w:r>
        <w:t>)</w:t>
      </w:r>
      <w:r>
        <w:rPr>
          <w:rtl/>
        </w:rPr>
        <w:t>ד</w:t>
      </w:r>
      <w:r>
        <w:t>(</w:t>
      </w:r>
      <w:r>
        <w:rPr>
          <w:rtl/>
        </w:rPr>
        <w:t xml:space="preserve"> מי שקיבל תווית אינו רשאי להעבירה לאחר.</w:t>
      </w:r>
    </w:p>
    <w:p w:rsidR="00000000" w:rsidRDefault="00541271">
      <w:pPr>
        <w:pStyle w:val="12"/>
      </w:pPr>
      <w:r>
        <w:t>)</w:t>
      </w:r>
      <w:r>
        <w:rPr>
          <w:rtl/>
        </w:rPr>
        <w:t>ה</w:t>
      </w:r>
      <w:r>
        <w:t>(</w:t>
      </w:r>
      <w:r>
        <w:rPr>
          <w:rtl/>
        </w:rPr>
        <w:t xml:space="preserve"> תוקפה של תווית יפקע בתום התקופה שנ</w:t>
      </w:r>
      <w:r>
        <w:rPr>
          <w:rtl/>
        </w:rPr>
        <w:t xml:space="preserve">רשמה בה ואם לא נרשמה בה תקופה </w:t>
      </w:r>
      <w:r>
        <w:t>-</w:t>
      </w:r>
      <w:r>
        <w:rPr>
          <w:rtl/>
        </w:rPr>
        <w:t xml:space="preserve"> בתום שנתיים ממועד הוצאתה.</w:t>
      </w:r>
    </w:p>
    <w:p w:rsidR="00000000" w:rsidRDefault="00541271">
      <w:pPr>
        <w:pStyle w:val="12"/>
      </w:pPr>
      <w:r>
        <w:t>)</w:t>
      </w:r>
      <w:r>
        <w:rPr>
          <w:rtl/>
        </w:rPr>
        <w:t>ו</w:t>
      </w:r>
      <w:r>
        <w:t>(</w:t>
      </w:r>
      <w:r>
        <w:rPr>
          <w:rtl/>
        </w:rPr>
        <w:t xml:space="preserve"> על אף האמור בסעיף קטן </w:t>
      </w:r>
      <w:r>
        <w:t>)</w:t>
      </w:r>
      <w:r>
        <w:rPr>
          <w:rtl/>
        </w:rPr>
        <w:t>ה</w:t>
      </w:r>
      <w:r>
        <w:t>(</w:t>
      </w:r>
      <w:r>
        <w:rPr>
          <w:rtl/>
        </w:rPr>
        <w:t xml:space="preserve"> יפקע תוקפה של תווית לפני המועד כאמור בו אם התקיים אחד מאלה:</w:t>
      </w:r>
    </w:p>
    <w:p w:rsidR="00000000" w:rsidRDefault="00541271">
      <w:pPr>
        <w:pStyle w:val="2"/>
        <w:ind w:left="998" w:right="0"/>
      </w:pPr>
      <w:r>
        <w:t>)</w:t>
      </w:r>
      <w:r>
        <w:rPr>
          <w:rtl/>
        </w:rPr>
        <w:t>1</w:t>
      </w:r>
      <w:r>
        <w:t>(</w:t>
      </w:r>
      <w:r>
        <w:rPr>
          <w:rtl/>
        </w:rPr>
        <w:t xml:space="preserve"> התווית הועברה לאחר;</w:t>
      </w:r>
    </w:p>
    <w:p w:rsidR="00000000" w:rsidRDefault="00541271">
      <w:pPr>
        <w:pStyle w:val="2"/>
        <w:ind w:left="998" w:right="0"/>
      </w:pPr>
      <w:r>
        <w:t>)</w:t>
      </w:r>
      <w:r>
        <w:rPr>
          <w:rtl/>
        </w:rPr>
        <w:t>2</w:t>
      </w:r>
      <w:r>
        <w:t>(</w:t>
      </w:r>
      <w:r>
        <w:rPr>
          <w:rtl/>
        </w:rPr>
        <w:t xml:space="preserve"> הרכב שלגביו ניתנה התווית נמכר;</w:t>
      </w:r>
    </w:p>
    <w:p w:rsidR="00000000" w:rsidRDefault="00541271">
      <w:pPr>
        <w:pStyle w:val="2"/>
        <w:ind w:left="998" w:right="0"/>
      </w:pPr>
      <w:r>
        <w:t>)</w:t>
      </w:r>
      <w:r>
        <w:rPr>
          <w:rtl/>
        </w:rPr>
        <w:t>3</w:t>
      </w:r>
      <w:r>
        <w:t>(</w:t>
      </w:r>
      <w:r>
        <w:rPr>
          <w:rtl/>
        </w:rPr>
        <w:t xml:space="preserve"> בעל התווית העתיק את מקום מגוריו;</w:t>
      </w:r>
    </w:p>
    <w:p w:rsidR="00000000" w:rsidRDefault="00541271">
      <w:pPr>
        <w:pStyle w:val="2"/>
        <w:ind w:left="998" w:right="0"/>
      </w:pPr>
      <w:r>
        <w:t>)</w:t>
      </w:r>
      <w:r>
        <w:rPr>
          <w:rtl/>
        </w:rPr>
        <w:t>4</w:t>
      </w:r>
      <w:r>
        <w:t>(</w:t>
      </w:r>
      <w:r>
        <w:rPr>
          <w:rtl/>
        </w:rPr>
        <w:t xml:space="preserve"> הנסיבות </w:t>
      </w:r>
      <w:r>
        <w:rPr>
          <w:rtl/>
        </w:rPr>
        <w:t xml:space="preserve">המפורטות בסעיף קטן </w:t>
      </w:r>
      <w:r>
        <w:t>)</w:t>
      </w:r>
      <w:r>
        <w:rPr>
          <w:rtl/>
        </w:rPr>
        <w:t>ג</w:t>
      </w:r>
      <w:r>
        <w:t>(</w:t>
      </w:r>
      <w:r>
        <w:rPr>
          <w:rtl/>
        </w:rPr>
        <w:t xml:space="preserve"> שבעטין ניתנה התווית חדלו להתקיים, כולן או חלקן;</w:t>
      </w:r>
    </w:p>
    <w:p w:rsidR="00000000" w:rsidRDefault="00541271">
      <w:pPr>
        <w:pStyle w:val="2"/>
        <w:ind w:left="998" w:right="0"/>
      </w:pPr>
      <w:r>
        <w:t>)</w:t>
      </w:r>
      <w:r>
        <w:rPr>
          <w:rtl/>
        </w:rPr>
        <w:t>5</w:t>
      </w:r>
      <w:r>
        <w:t>(</w:t>
      </w:r>
      <w:r>
        <w:rPr>
          <w:rtl/>
        </w:rPr>
        <w:t xml:space="preserve"> בעל הרכב חדל להשתמש בו.</w:t>
      </w:r>
    </w:p>
    <w:p w:rsidR="00000000" w:rsidRDefault="00541271">
      <w:pPr>
        <w:pStyle w:val="12"/>
      </w:pPr>
      <w:r>
        <w:t>)</w:t>
      </w:r>
      <w:r>
        <w:rPr>
          <w:rtl/>
        </w:rPr>
        <w:t>ז</w:t>
      </w:r>
      <w:r>
        <w:t>(</w:t>
      </w:r>
      <w:r>
        <w:rPr>
          <w:rtl/>
        </w:rPr>
        <w:t xml:space="preserve"> התווית תודבק בפינה העליונה על השימשה הקדמית של הרכב, בצדה הימני.</w:t>
      </w:r>
    </w:p>
    <w:p w:rsidR="00000000" w:rsidRDefault="00541271">
      <w:pPr>
        <w:pStyle w:val="12"/>
      </w:pPr>
      <w:r>
        <w:t>)</w:t>
      </w:r>
      <w:r>
        <w:rPr>
          <w:rtl/>
        </w:rPr>
        <w:t>ח</w:t>
      </w:r>
      <w:r>
        <w:t>(</w:t>
      </w:r>
      <w:r>
        <w:rPr>
          <w:rtl/>
        </w:rPr>
        <w:t xml:space="preserve"> העביר בעל רכב שניתנה לו תווית את בעלותו ברכב או העתיק את מקום מגוריו או הפסיק להשתמש</w:t>
      </w:r>
      <w:r>
        <w:rPr>
          <w:rtl/>
        </w:rPr>
        <w:t xml:space="preserve"> ברכב או חדלו להתקיים הנסיבות המפורטות בסעיף קטן </w:t>
      </w:r>
      <w:r>
        <w:t>)</w:t>
      </w:r>
      <w:r>
        <w:rPr>
          <w:rtl/>
        </w:rPr>
        <w:t>ג</w:t>
      </w:r>
      <w:r>
        <w:t>(</w:t>
      </w:r>
      <w:r>
        <w:rPr>
          <w:rtl/>
        </w:rPr>
        <w:t xml:space="preserve"> שבעטין ניתנה התווית, כולן או חלקן, יודיע על כך לראש המועצה תוך 7 ימים מיום שאירע אחד הדברים שפורטו בסעיף קטן זה ויחזיר את התווית לראש המועצה.</w:t>
      </w:r>
    </w:p>
    <w:p w:rsidR="00000000" w:rsidRDefault="00541271">
      <w:pPr>
        <w:pStyle w:val="12"/>
      </w:pPr>
      <w:r>
        <w:t>)</w:t>
      </w:r>
      <w:r>
        <w:rPr>
          <w:rtl/>
        </w:rPr>
        <w:t>ט</w:t>
      </w:r>
      <w:r>
        <w:t>(</w:t>
      </w:r>
      <w:r>
        <w:rPr>
          <w:rtl/>
        </w:rPr>
        <w:t xml:space="preserve"> בעד בקשה למתן תווית תשולם אגרה כמפורט בתוספת השלישית.</w:t>
      </w:r>
    </w:p>
    <w:p w:rsidR="00000000" w:rsidRDefault="00541271">
      <w:pPr>
        <w:pStyle w:val="12"/>
      </w:pPr>
      <w:r>
        <w:t>)</w:t>
      </w:r>
      <w:r>
        <w:rPr>
          <w:rtl/>
        </w:rPr>
        <w:t>י</w:t>
      </w:r>
      <w:r>
        <w:t>(</w:t>
      </w:r>
      <w:r>
        <w:rPr>
          <w:rtl/>
        </w:rPr>
        <w:t xml:space="preserve"> לא ימסור אדם פרטים כוזבים לצורך קבלת תווית.</w:t>
      </w:r>
    </w:p>
    <w:p w:rsidR="00000000" w:rsidRDefault="00541271">
      <w:pPr>
        <w:pStyle w:val="12"/>
      </w:pPr>
      <w:r>
        <w:t>)</w:t>
      </w:r>
      <w:r>
        <w:rPr>
          <w:rtl/>
        </w:rPr>
        <w:t>יא</w:t>
      </w:r>
      <w:r>
        <w:t>(</w:t>
      </w:r>
      <w:r>
        <w:rPr>
          <w:rtl/>
        </w:rPr>
        <w:t xml:space="preserve"> לא ישתמש אדם ולא יתיר לאחר להשתמש בתווית שלא בהתאם לאמור בחוק עזר זה.</w:t>
      </w:r>
    </w:p>
    <w:p w:rsidR="00000000" w:rsidRDefault="00541271">
      <w:pPr>
        <w:pStyle w:val="12"/>
      </w:pPr>
      <w:r>
        <w:t>)</w:t>
      </w:r>
      <w:r>
        <w:rPr>
          <w:rtl/>
        </w:rPr>
        <w:t>יב</w:t>
      </w:r>
      <w:r>
        <w:t>(</w:t>
      </w:r>
      <w:r>
        <w:rPr>
          <w:rtl/>
        </w:rPr>
        <w:t xml:space="preserve"> האמור בסעיפים קטנים </w:t>
      </w:r>
      <w:r>
        <w:t>)</w:t>
      </w:r>
      <w:r>
        <w:rPr>
          <w:rtl/>
        </w:rPr>
        <w:t>י</w:t>
      </w:r>
      <w:r>
        <w:t>(</w:t>
      </w:r>
      <w:r>
        <w:rPr>
          <w:rtl/>
        </w:rPr>
        <w:t xml:space="preserve"> ו-</w:t>
      </w:r>
      <w:r>
        <w:t>)</w:t>
      </w:r>
      <w:r>
        <w:rPr>
          <w:rtl/>
        </w:rPr>
        <w:t>יא</w:t>
      </w:r>
      <w:r>
        <w:t>(</w:t>
      </w:r>
      <w:r>
        <w:rPr>
          <w:rtl/>
        </w:rPr>
        <w:t xml:space="preserve"> אינם גורעים מהוראות דין אחר.</w:t>
      </w:r>
    </w:p>
    <w:p w:rsidR="00000000" w:rsidRDefault="00541271">
      <w:pPr>
        <w:pStyle w:val="af0"/>
        <w:ind w:left="618" w:right="0"/>
      </w:pPr>
      <w:r>
        <w:rPr>
          <w:rtl/>
        </w:rPr>
        <w:t>מקום חניה פרטי</w:t>
      </w:r>
    </w:p>
    <w:p w:rsidR="00000000" w:rsidRDefault="00541271">
      <w:pPr>
        <w:pStyle w:val="af1"/>
      </w:pPr>
      <w:r>
        <w:rPr>
          <w:bCs/>
          <w:rtl/>
        </w:rPr>
        <w:t xml:space="preserve">5. </w:t>
      </w:r>
      <w:r>
        <w:rPr>
          <w:bCs/>
          <w:rtl/>
        </w:rPr>
        <w:tab/>
      </w:r>
      <w:r>
        <w:rPr>
          <w:bCs/>
          <w:rtl/>
        </w:rPr>
        <w:tab/>
      </w:r>
      <w:r>
        <w:t>)</w:t>
      </w:r>
      <w:r>
        <w:rPr>
          <w:rtl/>
        </w:rPr>
        <w:t>א</w:t>
      </w:r>
      <w:r>
        <w:t>(</w:t>
      </w:r>
      <w:r>
        <w:rPr>
          <w:rtl/>
        </w:rPr>
        <w:t xml:space="preserve"> לא ינהל אדם ולא ירשה לאחר לנהל מקום חניה פרטי, </w:t>
      </w:r>
      <w:r>
        <w:rPr>
          <w:rtl/>
        </w:rPr>
        <w:t xml:space="preserve">אלא לפי רשיון מאת ראש המועצה </w:t>
      </w:r>
      <w:r>
        <w:t>)</w:t>
      </w:r>
      <w:r>
        <w:rPr>
          <w:rtl/>
        </w:rPr>
        <w:t xml:space="preserve">להלן </w:t>
      </w:r>
      <w:r>
        <w:t>-</w:t>
      </w:r>
      <w:r>
        <w:rPr>
          <w:rtl/>
        </w:rPr>
        <w:t xml:space="preserve"> רשיון</w:t>
      </w:r>
      <w:r>
        <w:t>(</w:t>
      </w:r>
      <w:r>
        <w:rPr>
          <w:rtl/>
        </w:rPr>
        <w:t>, ובהתאם לתנאיו.</w:t>
      </w:r>
    </w:p>
    <w:p w:rsidR="00000000" w:rsidRDefault="00541271">
      <w:pPr>
        <w:pStyle w:val="12"/>
      </w:pPr>
      <w:r>
        <w:t>)</w:t>
      </w:r>
      <w:r>
        <w:rPr>
          <w:rtl/>
        </w:rPr>
        <w:t>ב</w:t>
      </w:r>
      <w:r>
        <w:t>(</w:t>
      </w:r>
      <w:r>
        <w:rPr>
          <w:rtl/>
        </w:rPr>
        <w:t xml:space="preserve"> בקשה למתן רשיון תוגש לראש המועצה, והוא רשאי לתיתו, לסרב לתיתו, לבטלו, להתלותו, לקבוע בו תנאים, להוסיף עליהם, לגרוע מהם, לשנותם או לבטלם.</w:t>
      </w:r>
    </w:p>
    <w:p w:rsidR="00000000" w:rsidRDefault="00541271">
      <w:pPr>
        <w:pStyle w:val="12"/>
      </w:pPr>
      <w:r>
        <w:t>)</w:t>
      </w:r>
      <w:r>
        <w:rPr>
          <w:rtl/>
        </w:rPr>
        <w:t>ג</w:t>
      </w:r>
      <w:r>
        <w:t>(</w:t>
      </w:r>
      <w:r>
        <w:rPr>
          <w:rtl/>
        </w:rPr>
        <w:t xml:space="preserve"> תוקפו של רשיון יפוג בתום שנה מיום נתינתו.</w:t>
      </w:r>
    </w:p>
    <w:p w:rsidR="00000000" w:rsidRDefault="00541271">
      <w:pPr>
        <w:pStyle w:val="12"/>
      </w:pPr>
      <w:r>
        <w:t>)</w:t>
      </w:r>
      <w:r>
        <w:rPr>
          <w:rtl/>
        </w:rPr>
        <w:t>ד</w:t>
      </w:r>
      <w:r>
        <w:t>(</w:t>
      </w:r>
      <w:r>
        <w:rPr>
          <w:rtl/>
        </w:rPr>
        <w:t xml:space="preserve"> בעד ר</w:t>
      </w:r>
      <w:r>
        <w:rPr>
          <w:rtl/>
        </w:rPr>
        <w:t>שיון לניהול מקום חניה פרטי לפי סעיף זה, תשולם אגרה כמפורט בתוספת הרביעית.</w:t>
      </w:r>
    </w:p>
    <w:p w:rsidR="00000000" w:rsidRDefault="00541271">
      <w:pPr>
        <w:pStyle w:val="12"/>
      </w:pPr>
      <w:r>
        <w:t>)</w:t>
      </w:r>
      <w:r>
        <w:rPr>
          <w:rtl/>
        </w:rPr>
        <w:t>ה</w:t>
      </w:r>
      <w:r>
        <w:t>(</w:t>
      </w:r>
      <w:r>
        <w:rPr>
          <w:rtl/>
        </w:rPr>
        <w:t xml:space="preserve"> ראש המועצה רשאי לפטור מבקש רשיון מתשלום האגרה, כולה או מקצתה.</w:t>
      </w:r>
    </w:p>
    <w:p w:rsidR="00000000" w:rsidRDefault="00541271">
      <w:pPr>
        <w:pStyle w:val="12"/>
      </w:pPr>
      <w:r>
        <w:t>)</w:t>
      </w:r>
      <w:r>
        <w:rPr>
          <w:rtl/>
        </w:rPr>
        <w:t>ו</w:t>
      </w:r>
      <w:r>
        <w:t>(</w:t>
      </w:r>
      <w:r>
        <w:rPr>
          <w:rtl/>
        </w:rPr>
        <w:t xml:space="preserve"> רשיון לנהל מקום חניה פרטי בדרך, לא יינתן אלא בהסכמת המפקח על התעבורה ולאחר התייעצות עם מפקד המשטרה.</w:t>
      </w:r>
    </w:p>
    <w:p w:rsidR="00000000" w:rsidRDefault="00541271">
      <w:pPr>
        <w:pStyle w:val="af0"/>
        <w:ind w:left="618" w:right="0"/>
      </w:pPr>
      <w:r>
        <w:rPr>
          <w:rtl/>
        </w:rPr>
        <w:t>איסור חניה</w:t>
      </w:r>
    </w:p>
    <w:p w:rsidR="00000000" w:rsidRDefault="00541271">
      <w:pPr>
        <w:pStyle w:val="af1"/>
      </w:pPr>
      <w:r>
        <w:rPr>
          <w:bCs/>
          <w:rtl/>
        </w:rPr>
        <w:t xml:space="preserve">6. </w:t>
      </w:r>
      <w:r>
        <w:rPr>
          <w:bCs/>
          <w:rtl/>
        </w:rPr>
        <w:tab/>
      </w:r>
      <w:r>
        <w:rPr>
          <w:bCs/>
          <w:rtl/>
        </w:rPr>
        <w:tab/>
      </w:r>
      <w:r>
        <w:t>)</w:t>
      </w:r>
      <w:r>
        <w:rPr>
          <w:rtl/>
        </w:rPr>
        <w:t>א</w:t>
      </w:r>
      <w:r>
        <w:t>(</w:t>
      </w:r>
      <w:r>
        <w:rPr>
          <w:rtl/>
        </w:rPr>
        <w:t xml:space="preserve"> לא יעמיד אדם רכב, לא יחנהו ולא ירשה לאחר להעמידו או להחנותו </w:t>
      </w:r>
      <w:r>
        <w:t>-</w:t>
      </w:r>
    </w:p>
    <w:p w:rsidR="00000000" w:rsidRDefault="00541271">
      <w:pPr>
        <w:pStyle w:val="2"/>
        <w:ind w:left="998" w:right="0"/>
      </w:pPr>
      <w:r>
        <w:t>)</w:t>
      </w:r>
      <w:r>
        <w:rPr>
          <w:rtl/>
        </w:rPr>
        <w:t>1</w:t>
      </w:r>
      <w:r>
        <w:t>(</w:t>
      </w:r>
      <w:r>
        <w:rPr>
          <w:rtl/>
        </w:rPr>
        <w:t xml:space="preserve"> במקום שבו החניה אסורה לפי סעיף 2 והאיסור מסומן בתמרור או שהחניה בו אסורה בהתאם לתמרור שהוצב כדין;</w:t>
      </w:r>
    </w:p>
    <w:p w:rsidR="00000000" w:rsidRDefault="00541271">
      <w:pPr>
        <w:pStyle w:val="2"/>
        <w:ind w:left="998" w:right="0"/>
      </w:pPr>
      <w:r>
        <w:t>)</w:t>
      </w:r>
      <w:r>
        <w:rPr>
          <w:rtl/>
        </w:rPr>
        <w:t>2</w:t>
      </w:r>
      <w:r>
        <w:t>(</w:t>
      </w:r>
      <w:r>
        <w:rPr>
          <w:rtl/>
        </w:rPr>
        <w:t xml:space="preserve"> במקום שבו החניה אסורה לפי תקנות התעבורה והאיסור סומן בהתאם לחוק עזר זה או לפי ת</w:t>
      </w:r>
      <w:r>
        <w:rPr>
          <w:rtl/>
        </w:rPr>
        <w:t>קנות התעבורה.</w:t>
      </w:r>
    </w:p>
    <w:p w:rsidR="00000000" w:rsidRDefault="00541271">
      <w:pPr>
        <w:pStyle w:val="12"/>
      </w:pPr>
      <w:r>
        <w:t>)</w:t>
      </w:r>
      <w:r>
        <w:rPr>
          <w:rtl/>
        </w:rPr>
        <w:t>ב</w:t>
      </w:r>
      <w:r>
        <w:t>(</w:t>
      </w:r>
      <w:r>
        <w:rPr>
          <w:rtl/>
        </w:rPr>
        <w:t xml:space="preserve"> לא יעמיד אדם רכב, לא יחנהו ולא ירשה לאחר להעמידו או להחנותו במקום חניה, אלא אם כן </w:t>
      </w:r>
      <w:r>
        <w:t>-</w:t>
      </w:r>
    </w:p>
    <w:p w:rsidR="00000000" w:rsidRDefault="00541271">
      <w:pPr>
        <w:pStyle w:val="2"/>
        <w:ind w:left="998" w:right="0"/>
      </w:pPr>
      <w:r>
        <w:t>)</w:t>
      </w:r>
      <w:r>
        <w:rPr>
          <w:rtl/>
        </w:rPr>
        <w:t>1</w:t>
      </w:r>
      <w:r>
        <w:t>(</w:t>
      </w:r>
      <w:r>
        <w:rPr>
          <w:rtl/>
        </w:rPr>
        <w:t xml:space="preserve"> הרכב שייך לסוגים שחנייתם הותרה בו;</w:t>
      </w:r>
    </w:p>
    <w:p w:rsidR="00000000" w:rsidRDefault="00541271">
      <w:pPr>
        <w:pStyle w:val="2"/>
        <w:ind w:left="998" w:right="0"/>
      </w:pPr>
      <w:r>
        <w:t>)</w:t>
      </w:r>
      <w:r>
        <w:rPr>
          <w:rtl/>
        </w:rPr>
        <w:t>2</w:t>
      </w:r>
      <w:r>
        <w:t>(</w:t>
      </w:r>
      <w:r>
        <w:rPr>
          <w:rtl/>
        </w:rPr>
        <w:t xml:space="preserve"> החניה היא בזמן ולתקופה המותרים;</w:t>
      </w:r>
    </w:p>
    <w:p w:rsidR="00000000" w:rsidRDefault="00541271">
      <w:pPr>
        <w:pStyle w:val="2"/>
        <w:ind w:left="998" w:right="0"/>
      </w:pPr>
      <w:r>
        <w:t>)</w:t>
      </w:r>
      <w:r>
        <w:rPr>
          <w:rtl/>
        </w:rPr>
        <w:t>3</w:t>
      </w:r>
      <w:r>
        <w:t>(</w:t>
      </w:r>
      <w:r>
        <w:rPr>
          <w:rtl/>
        </w:rPr>
        <w:t xml:space="preserve"> מקום החניה אינו תפוס על ידי רכב אחר ומספר כלי הרכב החונים במקום אינו עולה ע</w:t>
      </w:r>
      <w:r>
        <w:rPr>
          <w:rtl/>
        </w:rPr>
        <w:t>ל המספר שהותר לחניה בעת ובעונה אחת.</w:t>
      </w:r>
    </w:p>
    <w:p w:rsidR="00000000" w:rsidRDefault="00541271">
      <w:pPr>
        <w:pStyle w:val="12"/>
      </w:pPr>
      <w:r>
        <w:t>)</w:t>
      </w:r>
      <w:r>
        <w:rPr>
          <w:rtl/>
        </w:rPr>
        <w:t>ג</w:t>
      </w:r>
      <w:r>
        <w:t>(</w:t>
      </w:r>
      <w:r>
        <w:rPr>
          <w:rtl/>
        </w:rPr>
        <w:t xml:space="preserve"> לא יעמיד אדם רכב, לא יחנהו ולא ירשה לאחר להעמידו או להחנותו באופן </w:t>
      </w:r>
      <w:r>
        <w:t>-</w:t>
      </w:r>
    </w:p>
    <w:p w:rsidR="00000000" w:rsidRDefault="00541271">
      <w:pPr>
        <w:pStyle w:val="2"/>
        <w:ind w:left="998" w:right="0"/>
      </w:pPr>
      <w:r>
        <w:t>)</w:t>
      </w:r>
      <w:r>
        <w:rPr>
          <w:rtl/>
        </w:rPr>
        <w:t>1</w:t>
      </w:r>
      <w:r>
        <w:t>(</w:t>
      </w:r>
      <w:r>
        <w:rPr>
          <w:rtl/>
        </w:rPr>
        <w:t xml:space="preserve"> שיש בו כדי להפריע או לעכב את התנועה;</w:t>
      </w:r>
    </w:p>
    <w:p w:rsidR="00000000" w:rsidRDefault="00541271">
      <w:pPr>
        <w:pStyle w:val="2"/>
        <w:ind w:left="998" w:right="0"/>
      </w:pPr>
      <w:r>
        <w:t>)</w:t>
      </w:r>
      <w:r>
        <w:rPr>
          <w:rtl/>
        </w:rPr>
        <w:t>2</w:t>
      </w:r>
      <w:r>
        <w:t>(</w:t>
      </w:r>
      <w:r>
        <w:rPr>
          <w:rtl/>
        </w:rPr>
        <w:t xml:space="preserve"> שהוא מסתיר תמרור או חלק ממנו מעיני עוברי דרך.</w:t>
      </w:r>
    </w:p>
    <w:p w:rsidR="00000000" w:rsidRDefault="00541271">
      <w:pPr>
        <w:pStyle w:val="12"/>
      </w:pPr>
      <w:r>
        <w:t>)</w:t>
      </w:r>
      <w:r>
        <w:rPr>
          <w:rtl/>
        </w:rPr>
        <w:t>ד</w:t>
      </w:r>
      <w:r>
        <w:t>(</w:t>
      </w:r>
      <w:r>
        <w:rPr>
          <w:rtl/>
        </w:rPr>
        <w:t xml:space="preserve"> לא יעמיד אדם רכב, לא יחנהו ולא ירשה לאחר להעמידו או ל</w:t>
      </w:r>
      <w:r>
        <w:rPr>
          <w:rtl/>
        </w:rPr>
        <w:t xml:space="preserve">החנותו באחד המקומות או באופן כמפורט להלן, אלא לשם מניעת תאונה או לשם מילוי אחר הוראה מהוראות חוק עזר זה או תקנות התעבורה או אם סומן בתמרור אחרת </w:t>
      </w:r>
      <w:r>
        <w:t>-</w:t>
      </w:r>
    </w:p>
    <w:p w:rsidR="00000000" w:rsidRDefault="00541271">
      <w:pPr>
        <w:pStyle w:val="2"/>
        <w:ind w:left="998" w:right="0"/>
      </w:pPr>
      <w:r>
        <w:t>)</w:t>
      </w:r>
      <w:r>
        <w:rPr>
          <w:rtl/>
        </w:rPr>
        <w:t>1</w:t>
      </w:r>
      <w:r>
        <w:t>(</w:t>
      </w:r>
      <w:r>
        <w:rPr>
          <w:rtl/>
        </w:rPr>
        <w:t xml:space="preserve"> בצד שמאל של הדרך אם הכביש אינו חד-סטרי; לענין פסקה זו לא יראו ככביש חד-סטרי כביש שהוא חלק מרחוב המחולק על </w:t>
      </w:r>
      <w:r>
        <w:rPr>
          <w:rtl/>
        </w:rPr>
        <w:t>ידי שטח הפרדה;</w:t>
      </w:r>
    </w:p>
    <w:p w:rsidR="00000000" w:rsidRDefault="00541271">
      <w:pPr>
        <w:pStyle w:val="2"/>
        <w:ind w:left="998" w:right="0"/>
      </w:pPr>
      <w:r>
        <w:t>)</w:t>
      </w:r>
      <w:r>
        <w:rPr>
          <w:rtl/>
        </w:rPr>
        <w:t>2</w:t>
      </w:r>
      <w:r>
        <w:t>(</w:t>
      </w:r>
      <w:r>
        <w:rPr>
          <w:rtl/>
        </w:rPr>
        <w:t xml:space="preserve"> בניגוד לכיוון הנסיעה;</w:t>
      </w:r>
    </w:p>
    <w:p w:rsidR="00000000" w:rsidRDefault="00541271">
      <w:pPr>
        <w:pStyle w:val="2"/>
        <w:ind w:left="998" w:right="0"/>
      </w:pPr>
      <w:r>
        <w:t>)</w:t>
      </w:r>
      <w:r>
        <w:rPr>
          <w:rtl/>
        </w:rPr>
        <w:t>3</w:t>
      </w:r>
      <w:r>
        <w:t>(</w:t>
      </w:r>
      <w:r>
        <w:rPr>
          <w:rtl/>
        </w:rPr>
        <w:t xml:space="preserve"> על שביל אופניים מסומן בתמרור;</w:t>
      </w:r>
    </w:p>
    <w:p w:rsidR="00000000" w:rsidRDefault="00541271">
      <w:pPr>
        <w:pStyle w:val="2"/>
        <w:ind w:left="998" w:right="0"/>
      </w:pPr>
      <w:r>
        <w:t>)</w:t>
      </w:r>
      <w:r>
        <w:rPr>
          <w:rtl/>
        </w:rPr>
        <w:t>4</w:t>
      </w:r>
      <w:r>
        <w:t>(</w:t>
      </w:r>
      <w:r>
        <w:rPr>
          <w:rtl/>
        </w:rPr>
        <w:t xml:space="preserve"> בתוך צומת או בתחום שנים עשר מטרים ממנו;</w:t>
      </w:r>
    </w:p>
    <w:p w:rsidR="00000000" w:rsidRDefault="00541271">
      <w:pPr>
        <w:pStyle w:val="2"/>
        <w:ind w:left="998" w:right="0"/>
      </w:pPr>
      <w:r>
        <w:t>)</w:t>
      </w:r>
      <w:r>
        <w:rPr>
          <w:rtl/>
        </w:rPr>
        <w:t>5</w:t>
      </w:r>
      <w:r>
        <w:t>(</w:t>
      </w:r>
      <w:r>
        <w:rPr>
          <w:rtl/>
        </w:rPr>
        <w:t xml:space="preserve"> במקום כניסה לשטח המיועד לכלי רכב, פרט להעלאת נוסעים והורדתם;</w:t>
      </w:r>
    </w:p>
    <w:p w:rsidR="00000000" w:rsidRDefault="00541271">
      <w:pPr>
        <w:pStyle w:val="2"/>
        <w:ind w:left="998" w:right="0"/>
      </w:pPr>
      <w:r>
        <w:t>)</w:t>
      </w:r>
      <w:r>
        <w:rPr>
          <w:rtl/>
        </w:rPr>
        <w:t>6</w:t>
      </w:r>
      <w:r>
        <w:t>(</w:t>
      </w:r>
      <w:r>
        <w:rPr>
          <w:rtl/>
        </w:rPr>
        <w:t xml:space="preserve"> בתחום שני מטרים מברז כיבוי </w:t>
      </w:r>
      <w:r>
        <w:t>)</w:t>
      </w:r>
      <w:r>
        <w:rPr>
          <w:rtl/>
        </w:rPr>
        <w:t>הידרנט</w:t>
      </w:r>
      <w:r>
        <w:t>(</w:t>
      </w:r>
      <w:r>
        <w:rPr>
          <w:rtl/>
        </w:rPr>
        <w:t>, כאשר התחום מסומן בסימון על המדר</w:t>
      </w:r>
      <w:r>
        <w:rPr>
          <w:rtl/>
        </w:rPr>
        <w:t>כה או על שולי הכביש או על שניהם;</w:t>
      </w:r>
    </w:p>
    <w:p w:rsidR="00000000" w:rsidRDefault="00541271">
      <w:pPr>
        <w:pStyle w:val="2"/>
        <w:ind w:left="998" w:right="0"/>
      </w:pPr>
      <w:r>
        <w:t>)</w:t>
      </w:r>
      <w:r>
        <w:rPr>
          <w:rtl/>
        </w:rPr>
        <w:t>7</w:t>
      </w:r>
      <w:r>
        <w:t>(</w:t>
      </w:r>
      <w:r>
        <w:rPr>
          <w:rtl/>
        </w:rPr>
        <w:t xml:space="preserve"> בתוך מעבר חציה או בתחום שנים עשר מטרים לפניו;</w:t>
      </w:r>
    </w:p>
    <w:p w:rsidR="00000000" w:rsidRDefault="00541271">
      <w:pPr>
        <w:pStyle w:val="2"/>
        <w:ind w:left="998" w:right="0"/>
      </w:pPr>
      <w:r>
        <w:t>)</w:t>
      </w:r>
      <w:r>
        <w:rPr>
          <w:rtl/>
        </w:rPr>
        <w:t>8</w:t>
      </w:r>
      <w:r>
        <w:t>(</w:t>
      </w:r>
      <w:r>
        <w:rPr>
          <w:rtl/>
        </w:rPr>
        <w:t xml:space="preserve"> בתחום שנים עשר מטרים לפני קו עצירה;</w:t>
      </w:r>
    </w:p>
    <w:p w:rsidR="00000000" w:rsidRDefault="00541271">
      <w:pPr>
        <w:pStyle w:val="2"/>
        <w:ind w:left="998" w:right="0"/>
      </w:pPr>
      <w:r>
        <w:t>)</w:t>
      </w:r>
      <w:r>
        <w:rPr>
          <w:rtl/>
        </w:rPr>
        <w:t>9</w:t>
      </w:r>
      <w:r>
        <w:t>(</w:t>
      </w:r>
      <w:r>
        <w:rPr>
          <w:rtl/>
        </w:rPr>
        <w:t xml:space="preserve"> בתחום עשרים מטרים מהפס הקרוב ביותר של מפגש מסילת ברזל ובתחום עשרים מטרים אחרי המפגש;</w:t>
      </w:r>
    </w:p>
    <w:p w:rsidR="00000000" w:rsidRDefault="00541271">
      <w:pPr>
        <w:pStyle w:val="2"/>
        <w:ind w:left="998" w:right="0"/>
      </w:pPr>
      <w:r>
        <w:t>)</w:t>
      </w:r>
      <w:r>
        <w:rPr>
          <w:rtl/>
        </w:rPr>
        <w:t>10</w:t>
      </w:r>
      <w:r>
        <w:t>(</w:t>
      </w:r>
      <w:r>
        <w:rPr>
          <w:rtl/>
        </w:rPr>
        <w:t xml:space="preserve"> בכביש, לרבות שולי הרחוב, שבו קיים בכיוו</w:t>
      </w:r>
      <w:r>
        <w:rPr>
          <w:rtl/>
        </w:rPr>
        <w:t>ן הנסיעה נתיב אחד בלבד המסומן בקו הפרדה בלתי מרוסק;</w:t>
      </w:r>
    </w:p>
    <w:p w:rsidR="00000000" w:rsidRDefault="00541271">
      <w:pPr>
        <w:pStyle w:val="2"/>
        <w:ind w:left="998" w:right="0"/>
      </w:pPr>
      <w:r>
        <w:t>)</w:t>
      </w:r>
      <w:r>
        <w:rPr>
          <w:rtl/>
        </w:rPr>
        <w:t>11</w:t>
      </w:r>
      <w:r>
        <w:t>(</w:t>
      </w:r>
      <w:r>
        <w:rPr>
          <w:rtl/>
        </w:rPr>
        <w:t xml:space="preserve"> בצד רכב אחר העומד או חונה בצדה של הדרך;</w:t>
      </w:r>
    </w:p>
    <w:p w:rsidR="00000000" w:rsidRDefault="00541271">
      <w:pPr>
        <w:pStyle w:val="2"/>
        <w:ind w:left="998" w:right="0"/>
      </w:pPr>
      <w:r>
        <w:t>)</w:t>
      </w:r>
      <w:r>
        <w:rPr>
          <w:rtl/>
        </w:rPr>
        <w:t>12</w:t>
      </w:r>
      <w:r>
        <w:t>(</w:t>
      </w:r>
      <w:r>
        <w:rPr>
          <w:rtl/>
        </w:rPr>
        <w:t xml:space="preserve"> על גשר או בתוך מנהרה;</w:t>
      </w:r>
    </w:p>
    <w:p w:rsidR="00000000" w:rsidRDefault="00541271">
      <w:pPr>
        <w:pStyle w:val="2"/>
        <w:ind w:left="998" w:right="0"/>
      </w:pPr>
      <w:r>
        <w:t>)</w:t>
      </w:r>
      <w:r>
        <w:rPr>
          <w:rtl/>
        </w:rPr>
        <w:t>13</w:t>
      </w:r>
      <w:r>
        <w:t>(</w:t>
      </w:r>
      <w:r>
        <w:rPr>
          <w:rtl/>
        </w:rPr>
        <w:t xml:space="preserve"> בתחום תחנת אוטובוסים המוגדרת על ידי סימון על פני כביש ובאין סימון כאמור </w:t>
      </w:r>
      <w:r>
        <w:t>-</w:t>
      </w:r>
      <w:r>
        <w:rPr>
          <w:rtl/>
        </w:rPr>
        <w:t xml:space="preserve"> בתוך עשרים מטרים לפני תמרור "תחנת אוטובוסים" ועשרים מ</w:t>
      </w:r>
      <w:r>
        <w:rPr>
          <w:rtl/>
        </w:rPr>
        <w:t>טרים אחריו, בשני צדי הדרך; ובלבד שמותר להעמיד או להחנות רכב בצד הרחוב שממול לסימון על פני הכביש או ממול לתמרור, אם רוחב הכביש באותו מקום הוא שנים עשר מטרים או יותר;</w:t>
      </w:r>
    </w:p>
    <w:p w:rsidR="00000000" w:rsidRDefault="00541271">
      <w:pPr>
        <w:pStyle w:val="2"/>
        <w:ind w:left="998" w:right="0"/>
      </w:pPr>
      <w:r>
        <w:t>)</w:t>
      </w:r>
      <w:r>
        <w:rPr>
          <w:rtl/>
        </w:rPr>
        <w:t>14</w:t>
      </w:r>
      <w:r>
        <w:t>(</w:t>
      </w:r>
      <w:r>
        <w:rPr>
          <w:rtl/>
        </w:rPr>
        <w:t xml:space="preserve"> בצד מעקה בטיחות להולכי רגל בשפת הכביש, אלא אם כן תמרור מורה אחרת;</w:t>
      </w:r>
    </w:p>
    <w:p w:rsidR="00000000" w:rsidRDefault="00541271">
      <w:pPr>
        <w:pStyle w:val="2"/>
        <w:ind w:left="998" w:right="0"/>
      </w:pPr>
      <w:r>
        <w:t>)</w:t>
      </w:r>
      <w:r>
        <w:rPr>
          <w:rtl/>
        </w:rPr>
        <w:t>15</w:t>
      </w:r>
      <w:r>
        <w:t>(</w:t>
      </w:r>
      <w:r>
        <w:rPr>
          <w:rtl/>
        </w:rPr>
        <w:t xml:space="preserve"> בתוך תחום תחנת </w:t>
      </w:r>
      <w:r>
        <w:rPr>
          <w:rtl/>
        </w:rPr>
        <w:t>מוניות המסומנת בתמרור שהוצב או סומן, פרט לעצירה לשם הורדת נוסעים;</w:t>
      </w:r>
    </w:p>
    <w:p w:rsidR="00000000" w:rsidRDefault="00541271">
      <w:pPr>
        <w:pStyle w:val="2"/>
        <w:ind w:left="998" w:right="0"/>
      </w:pPr>
      <w:r>
        <w:t>)</w:t>
      </w:r>
      <w:r>
        <w:rPr>
          <w:rtl/>
        </w:rPr>
        <w:t>16</w:t>
      </w:r>
      <w:r>
        <w:t>(</w:t>
      </w:r>
      <w:r>
        <w:rPr>
          <w:rtl/>
        </w:rPr>
        <w:t xml:space="preserve"> ליד תמרור המסמן תחנת הסעה לחיילים, אלא לשם העלאת חיילים והורדתם;</w:t>
      </w:r>
    </w:p>
    <w:p w:rsidR="00000000" w:rsidRDefault="00541271">
      <w:pPr>
        <w:pStyle w:val="2"/>
        <w:ind w:left="998" w:right="0"/>
      </w:pPr>
      <w:r>
        <w:t>)</w:t>
      </w:r>
      <w:r>
        <w:rPr>
          <w:rtl/>
        </w:rPr>
        <w:t>17</w:t>
      </w:r>
      <w:r>
        <w:t>(</w:t>
      </w:r>
      <w:r>
        <w:rPr>
          <w:rtl/>
        </w:rPr>
        <w:t xml:space="preserve"> ליד תמרור ג43- המסמן מקום חניה לרכב נכה משותק רגליים;</w:t>
      </w:r>
    </w:p>
    <w:p w:rsidR="00000000" w:rsidRDefault="00541271">
      <w:pPr>
        <w:pStyle w:val="2"/>
        <w:ind w:left="998" w:right="0"/>
      </w:pPr>
      <w:r>
        <w:t>)</w:t>
      </w:r>
      <w:r>
        <w:rPr>
          <w:rtl/>
        </w:rPr>
        <w:t>18</w:t>
      </w:r>
      <w:r>
        <w:t>(</w:t>
      </w:r>
      <w:r>
        <w:rPr>
          <w:rtl/>
        </w:rPr>
        <w:t xml:space="preserve"> על מדרכה.</w:t>
      </w:r>
    </w:p>
    <w:p w:rsidR="00000000" w:rsidRDefault="00541271">
      <w:pPr>
        <w:pStyle w:val="12"/>
      </w:pPr>
      <w:r>
        <w:t>)</w:t>
      </w:r>
      <w:r>
        <w:rPr>
          <w:rtl/>
        </w:rPr>
        <w:t>ה</w:t>
      </w:r>
      <w:r>
        <w:t>(</w:t>
      </w:r>
      <w:r>
        <w:rPr>
          <w:rtl/>
        </w:rPr>
        <w:t xml:space="preserve"> לא יעמיד אדם רכב, לא יחנהו ולא ירשה לאחר ל</w:t>
      </w:r>
      <w:r>
        <w:rPr>
          <w:rtl/>
        </w:rPr>
        <w:t>העמידו או להחנותו בדרך במקום שהחניה בו נאסרה בידי ראש המועצה לפי סעיף 2 והאיסור סומן בתמרור, אלא לזמן הדרוש להעלאת נוסעים או להורדתם, או לטעינה או פריקה מידיות ובלתי פוסקות.</w:t>
      </w:r>
    </w:p>
    <w:p w:rsidR="00000000" w:rsidRDefault="00541271">
      <w:pPr>
        <w:pStyle w:val="12"/>
      </w:pPr>
      <w:r>
        <w:t>)</w:t>
      </w:r>
      <w:r>
        <w:rPr>
          <w:rtl/>
        </w:rPr>
        <w:t>ו</w:t>
      </w:r>
      <w:r>
        <w:t>(</w:t>
      </w:r>
      <w:r>
        <w:rPr>
          <w:rtl/>
        </w:rPr>
        <w:t xml:space="preserve"> בכפוף לאמור בסעיף קטן </w:t>
      </w:r>
      <w:r>
        <w:t>)</w:t>
      </w:r>
      <w:r>
        <w:rPr>
          <w:rtl/>
        </w:rPr>
        <w:t>ה</w:t>
      </w:r>
      <w:r>
        <w:t>(</w:t>
      </w:r>
      <w:r>
        <w:rPr>
          <w:rtl/>
        </w:rPr>
        <w:t>, לא יעמיד אדם בדרך רכב, לא יחנהו ולא ירשה לאחר להעמי</w:t>
      </w:r>
      <w:r>
        <w:rPr>
          <w:rtl/>
        </w:rPr>
        <w:t>דו או להחנותו אם רחבו עולה על 2.50 מטרים, למעט רכב של צה"ל שנעצר לשם מילוי תפקיד צבאי.</w:t>
      </w:r>
    </w:p>
    <w:p w:rsidR="00000000" w:rsidRDefault="00541271">
      <w:pPr>
        <w:pStyle w:val="12"/>
      </w:pPr>
      <w:r>
        <w:t>)</w:t>
      </w:r>
      <w:r>
        <w:rPr>
          <w:rtl/>
        </w:rPr>
        <w:t>ז</w:t>
      </w:r>
      <w:r>
        <w:t>(</w:t>
      </w:r>
      <w:r>
        <w:rPr>
          <w:rtl/>
        </w:rPr>
        <w:t xml:space="preserve"> לא יעמיד אדם רכב, לא יחנהו ולא ירשה לאחר להעמידו או להחנותו אם הרכב מוביל חומר מסוכן בדרך; ולא ישאיר רכב כאמור במרחק פחות מ50- מטרים ממבנה, אלא בעת הספקה לצרכן בלבד </w:t>
      </w:r>
      <w:r>
        <w:rPr>
          <w:rtl/>
        </w:rPr>
        <w:t>או במקום שיועד ואושר בידי ראש המועצה לחניית רכב כאמור.</w:t>
      </w:r>
    </w:p>
    <w:p w:rsidR="00000000" w:rsidRDefault="00541271">
      <w:pPr>
        <w:pStyle w:val="af0"/>
        <w:ind w:left="618" w:right="0"/>
      </w:pPr>
      <w:r>
        <w:rPr>
          <w:rtl/>
        </w:rPr>
        <w:t>חניה על מדרכה</w:t>
      </w:r>
    </w:p>
    <w:p w:rsidR="00000000" w:rsidRDefault="00541271">
      <w:pPr>
        <w:pStyle w:val="af1"/>
      </w:pPr>
      <w:r>
        <w:rPr>
          <w:bCs/>
          <w:rtl/>
        </w:rPr>
        <w:t xml:space="preserve">7. </w:t>
      </w:r>
      <w:r>
        <w:rPr>
          <w:bCs/>
          <w:rtl/>
        </w:rPr>
        <w:tab/>
      </w:r>
      <w:r>
        <w:rPr>
          <w:bCs/>
          <w:rtl/>
        </w:rPr>
        <w:tab/>
      </w:r>
      <w:r>
        <w:rPr>
          <w:rtl/>
        </w:rPr>
        <w:t>על אף האמור בסעיף 6</w:t>
      </w:r>
      <w:r>
        <w:t>)</w:t>
      </w:r>
      <w:r>
        <w:rPr>
          <w:rtl/>
        </w:rPr>
        <w:t>ד</w:t>
      </w:r>
      <w:r>
        <w:t>)(</w:t>
      </w:r>
      <w:r>
        <w:rPr>
          <w:rtl/>
        </w:rPr>
        <w:t>18</w:t>
      </w:r>
      <w:r>
        <w:t>(</w:t>
      </w:r>
      <w:r>
        <w:rPr>
          <w:rtl/>
        </w:rPr>
        <w:t xml:space="preserve">, רשאי ראש המועצה, בהתייעצות עם מפקד המשטרה, לקבוע חלק ממדרכה בדרך לחניה של רכב מסוג שנקבע, ובלבד שבאותה מדרכה ישאר מעבר סביר להולכי רגל; המקום שנקבע כאמור </w:t>
      </w:r>
      <w:r>
        <w:rPr>
          <w:rtl/>
        </w:rPr>
        <w:t>יסומן בתמרור, והחניה בו תהא בהתאם להוראות התמרור.</w:t>
      </w:r>
    </w:p>
    <w:p w:rsidR="00000000" w:rsidRDefault="00541271">
      <w:pPr>
        <w:pStyle w:val="af0"/>
        <w:ind w:left="618" w:right="0"/>
      </w:pPr>
      <w:r>
        <w:rPr>
          <w:rtl/>
        </w:rPr>
        <w:t>גרירת רכב ונעילתו</w:t>
      </w:r>
    </w:p>
    <w:p w:rsidR="00000000" w:rsidRDefault="00541271">
      <w:pPr>
        <w:pStyle w:val="af1"/>
      </w:pPr>
      <w:r>
        <w:rPr>
          <w:bCs/>
          <w:rtl/>
        </w:rPr>
        <w:t xml:space="preserve">8. </w:t>
      </w:r>
      <w:r>
        <w:rPr>
          <w:bCs/>
          <w:rtl/>
        </w:rPr>
        <w:tab/>
      </w:r>
      <w:r>
        <w:rPr>
          <w:bCs/>
          <w:rtl/>
        </w:rPr>
        <w:tab/>
      </w:r>
      <w:r>
        <w:t>)</w:t>
      </w:r>
      <w:r>
        <w:rPr>
          <w:rtl/>
        </w:rPr>
        <w:t>א</w:t>
      </w:r>
      <w:r>
        <w:t>(</w:t>
      </w:r>
      <w:r>
        <w:rPr>
          <w:rtl/>
        </w:rPr>
        <w:t xml:space="preserve"> הועמד רכב במקום שהעמדתו אסורה על פי חיקוק, או שלדעת פקח דרושה הרחקתו לשם הסדרת התנועה או לבטיחותה או לבטיחות הציבור, רשאי פקח להורות למי שהרכב ברשותו אותה שעה </w:t>
      </w:r>
      <w:r>
        <w:t>)</w:t>
      </w:r>
      <w:r>
        <w:rPr>
          <w:rtl/>
        </w:rPr>
        <w:t xml:space="preserve">להלן </w:t>
      </w:r>
      <w:r>
        <w:t>-</w:t>
      </w:r>
      <w:r>
        <w:rPr>
          <w:rtl/>
        </w:rPr>
        <w:t xml:space="preserve"> המחזיק</w:t>
      </w:r>
      <w:r>
        <w:t>(</w:t>
      </w:r>
      <w:r>
        <w:rPr>
          <w:rtl/>
        </w:rPr>
        <w:t>, להר</w:t>
      </w:r>
      <w:r>
        <w:rPr>
          <w:rtl/>
        </w:rPr>
        <w:t>חיקו או לגררו.</w:t>
      </w:r>
    </w:p>
    <w:p w:rsidR="00000000" w:rsidRDefault="00541271">
      <w:pPr>
        <w:pStyle w:val="12"/>
      </w:pPr>
      <w:r>
        <w:t>)</w:t>
      </w:r>
      <w:r>
        <w:rPr>
          <w:rtl/>
        </w:rPr>
        <w:t>ב</w:t>
      </w:r>
      <w:r>
        <w:t>(</w:t>
      </w:r>
      <w:r>
        <w:rPr>
          <w:rtl/>
        </w:rPr>
        <w:t xml:space="preserve"> לא מילא המחזיק אחר הוראת פקח או שהמחזיק אינו נמצא במקום, רשאי הפקח, בין בעצמו ובין בידי מי שאישר לכך ראש מחלקת התנועה במשטרת ישראל, להרחיק את הרכב, לגררו ולהחסינו או לנעול את גלגליו או חלק מהם, בנעלי חסימה המונעות את תנועת הרכב </w:t>
      </w:r>
      <w:r>
        <w:t>)</w:t>
      </w:r>
      <w:r>
        <w:rPr>
          <w:rtl/>
        </w:rPr>
        <w:t xml:space="preserve">להלן </w:t>
      </w:r>
      <w:r>
        <w:t>-</w:t>
      </w:r>
      <w:r>
        <w:rPr>
          <w:rtl/>
        </w:rPr>
        <w:t xml:space="preserve"> ג</w:t>
      </w:r>
      <w:r>
        <w:rPr>
          <w:rtl/>
        </w:rPr>
        <w:t>ורר מורשה</w:t>
      </w:r>
      <w:r>
        <w:t>(</w:t>
      </w:r>
      <w:r>
        <w:rPr>
          <w:rtl/>
        </w:rPr>
        <w:t>, ובלבד שינקוט אמצעי זהירות סבירים הדרושים כדי להבטיח את בטיחות הרכב.</w:t>
      </w:r>
    </w:p>
    <w:p w:rsidR="00000000" w:rsidRDefault="00541271">
      <w:pPr>
        <w:pStyle w:val="12"/>
      </w:pPr>
      <w:r>
        <w:t>)</w:t>
      </w:r>
      <w:r>
        <w:rPr>
          <w:rtl/>
        </w:rPr>
        <w:t>ג</w:t>
      </w:r>
      <w:r>
        <w:t>(</w:t>
      </w:r>
      <w:r>
        <w:rPr>
          <w:rtl/>
        </w:rPr>
        <w:t xml:space="preserve"> בעד הרחקת רכב והחסנתו או שחרורו מנעילתו, ישולמו אגרה או תשלום לגורר מורשה כמפורט בתוספת החמישית.</w:t>
      </w:r>
    </w:p>
    <w:p w:rsidR="00000000" w:rsidRDefault="00541271">
      <w:pPr>
        <w:pStyle w:val="12"/>
      </w:pPr>
      <w:r>
        <w:t>)</w:t>
      </w:r>
      <w:r>
        <w:rPr>
          <w:rtl/>
        </w:rPr>
        <w:t>ד</w:t>
      </w:r>
      <w:r>
        <w:t>(</w:t>
      </w:r>
      <w:r>
        <w:rPr>
          <w:rtl/>
        </w:rPr>
        <w:t xml:space="preserve"> אגרה או תשלום כאמור בסעיף קטן </w:t>
      </w:r>
      <w:r>
        <w:t>)</w:t>
      </w:r>
      <w:r>
        <w:rPr>
          <w:rtl/>
        </w:rPr>
        <w:t>ג</w:t>
      </w:r>
      <w:r>
        <w:t>(</w:t>
      </w:r>
      <w:r>
        <w:rPr>
          <w:rtl/>
        </w:rPr>
        <w:t xml:space="preserve"> יוטלו על בעל הרכב הרשום ברשיון הרכב, </w:t>
      </w:r>
      <w:r>
        <w:rPr>
          <w:rtl/>
        </w:rPr>
        <w:t>זולת אם הוכיח שהרכב נלקח ממנו ללא ידיעתו או ללא הסכמתו; רכב שאגרה או תשלום הוטל על בעלו כאמור, לא יוחזר ולא ישוחרר מנעילתו אלא לאחר ששולמו האגרה או התשלום.</w:t>
      </w:r>
    </w:p>
    <w:p w:rsidR="00000000" w:rsidRDefault="00541271">
      <w:pPr>
        <w:pStyle w:val="12"/>
      </w:pPr>
      <w:r>
        <w:t>)</w:t>
      </w:r>
      <w:r>
        <w:rPr>
          <w:rtl/>
        </w:rPr>
        <w:t>ה</w:t>
      </w:r>
      <w:r>
        <w:t>(</w:t>
      </w:r>
      <w:r>
        <w:rPr>
          <w:rtl/>
        </w:rPr>
        <w:t xml:space="preserve"> רכב שננעל כאמור בסעיף קטן </w:t>
      </w:r>
      <w:r>
        <w:t>)</w:t>
      </w:r>
      <w:r>
        <w:rPr>
          <w:rtl/>
        </w:rPr>
        <w:t>ב</w:t>
      </w:r>
      <w:r>
        <w:t>(</w:t>
      </w:r>
      <w:r>
        <w:rPr>
          <w:rtl/>
        </w:rPr>
        <w:t xml:space="preserve"> </w:t>
      </w:r>
      <w:r>
        <w:t>-</w:t>
      </w:r>
    </w:p>
    <w:p w:rsidR="00000000" w:rsidRDefault="00541271">
      <w:pPr>
        <w:pStyle w:val="2"/>
        <w:ind w:left="998" w:right="0"/>
      </w:pPr>
      <w:r>
        <w:t>)</w:t>
      </w:r>
      <w:r>
        <w:rPr>
          <w:rtl/>
        </w:rPr>
        <w:t>1</w:t>
      </w:r>
      <w:r>
        <w:t>(</w:t>
      </w:r>
      <w:r>
        <w:rPr>
          <w:rtl/>
        </w:rPr>
        <w:t xml:space="preserve"> ישוחרר מנעילתו לא יאוחר מתום 48 שעות לאחר שבעל הרכב ביקש את </w:t>
      </w:r>
      <w:r>
        <w:rPr>
          <w:rtl/>
        </w:rPr>
        <w:t xml:space="preserve">השחרור ושילם את האגרות או התשלומים החלים עליו; ואולם אם לאחר 24 השעות הראשונות חל יום מנוחה, יום פגרה או שבתון על פי חיקוק </w:t>
      </w:r>
      <w:r>
        <w:t>)</w:t>
      </w:r>
      <w:r>
        <w:rPr>
          <w:rtl/>
        </w:rPr>
        <w:t xml:space="preserve">להלן </w:t>
      </w:r>
      <w:r>
        <w:t>-</w:t>
      </w:r>
      <w:r>
        <w:rPr>
          <w:rtl/>
        </w:rPr>
        <w:t xml:space="preserve"> יום מנוחה</w:t>
      </w:r>
      <w:r>
        <w:t>(</w:t>
      </w:r>
      <w:r>
        <w:rPr>
          <w:rtl/>
        </w:rPr>
        <w:t xml:space="preserve"> </w:t>
      </w:r>
      <w:r>
        <w:t>-</w:t>
      </w:r>
      <w:r>
        <w:rPr>
          <w:rtl/>
        </w:rPr>
        <w:t xml:space="preserve"> ישוחרר לפני כניסת יום המנוחה;</w:t>
      </w:r>
    </w:p>
    <w:p w:rsidR="00000000" w:rsidRDefault="00541271">
      <w:pPr>
        <w:pStyle w:val="2"/>
        <w:ind w:left="998" w:right="0"/>
      </w:pPr>
      <w:r>
        <w:t>)</w:t>
      </w:r>
      <w:r>
        <w:rPr>
          <w:rtl/>
        </w:rPr>
        <w:t>2</w:t>
      </w:r>
      <w:r>
        <w:t>(</w:t>
      </w:r>
      <w:r>
        <w:rPr>
          <w:rtl/>
        </w:rPr>
        <w:t xml:space="preserve"> ראש המועצה רשאי, מטעמים של בטחון, בטיחות, שמירה על בריאות או סילוק מפגע, להורו</w:t>
      </w:r>
      <w:r>
        <w:rPr>
          <w:rtl/>
        </w:rPr>
        <w:t>ת על שחרורו של רכב מנעילתו אף אם לא נתקיימו התנאים האמורים בסעיף קטן זה.</w:t>
      </w:r>
    </w:p>
    <w:p w:rsidR="00000000" w:rsidRDefault="00541271">
      <w:pPr>
        <w:pStyle w:val="12"/>
      </w:pPr>
      <w:r>
        <w:t>)</w:t>
      </w:r>
      <w:r>
        <w:rPr>
          <w:rtl/>
        </w:rPr>
        <w:t>ו</w:t>
      </w:r>
      <w:r>
        <w:t>(</w:t>
      </w:r>
      <w:r>
        <w:rPr>
          <w:rtl/>
        </w:rPr>
        <w:t xml:space="preserve"> ראש המועצה יקבע, באישור ראש מחלקת התנועה של משטרת ישראל, גוררים מורשים שיבצעו את הגרירה, הנעילה או השחרור של הרכב, בהתאם להוראות ראש המועצה או הפקח ולפי הוראות חוק עזר זה.</w:t>
      </w:r>
    </w:p>
    <w:p w:rsidR="00000000" w:rsidRDefault="00541271">
      <w:pPr>
        <w:pStyle w:val="12"/>
      </w:pPr>
      <w:r>
        <w:t>)</w:t>
      </w:r>
      <w:r>
        <w:rPr>
          <w:rtl/>
        </w:rPr>
        <w:t>ז</w:t>
      </w:r>
      <w:r>
        <w:t>(</w:t>
      </w:r>
      <w:r>
        <w:rPr>
          <w:rtl/>
        </w:rPr>
        <w:t xml:space="preserve"> ראש</w:t>
      </w:r>
      <w:r>
        <w:rPr>
          <w:rtl/>
        </w:rPr>
        <w:t xml:space="preserve"> המועצה ימנה לפקח לענין סעיף זה את מי שאישר לכך המפקח הכללי של משטרת ישראל, או מי שהוא הסמיך לענין אישור כאמור.</w:t>
      </w:r>
    </w:p>
    <w:p w:rsidR="00000000" w:rsidRDefault="00541271">
      <w:pPr>
        <w:pStyle w:val="af0"/>
        <w:ind w:left="618" w:right="0"/>
      </w:pPr>
      <w:r>
        <w:rPr>
          <w:rtl/>
        </w:rPr>
        <w:t>רכב שהתקלקל</w:t>
      </w:r>
    </w:p>
    <w:p w:rsidR="00000000" w:rsidRDefault="00541271">
      <w:pPr>
        <w:pStyle w:val="af1"/>
      </w:pPr>
      <w:r>
        <w:rPr>
          <w:bCs/>
          <w:rtl/>
        </w:rPr>
        <w:t xml:space="preserve">9. </w:t>
      </w:r>
      <w:r>
        <w:rPr>
          <w:bCs/>
          <w:rtl/>
        </w:rPr>
        <w:tab/>
      </w:r>
      <w:r>
        <w:rPr>
          <w:bCs/>
          <w:rtl/>
        </w:rPr>
        <w:tab/>
      </w:r>
      <w:r>
        <w:rPr>
          <w:rtl/>
        </w:rPr>
        <w:t xml:space="preserve">לא יעמיד אדם ולא ירשה לאחר להעמיד בדרך רכב שהתקלקל קלקול המונע המשכת הנסיעה, אלא סמוך ככל האפשר לשפה הימנית של חלק הדרך המיועד </w:t>
      </w:r>
      <w:r>
        <w:rPr>
          <w:rtl/>
        </w:rPr>
        <w:t>לתנועת רכב ולצורך תיקונים הכרחיים להמשכת הנסיעה, שיש לעשותם בו במקום או עד שיועבר הרכב למקום תיקונו, ובלבד שהרכב יתוקן או יועבר ללא דיחוי.</w:t>
      </w:r>
    </w:p>
    <w:p w:rsidR="00000000" w:rsidRDefault="00541271">
      <w:pPr>
        <w:pStyle w:val="af0"/>
        <w:ind w:left="618" w:right="0"/>
      </w:pPr>
      <w:r>
        <w:rPr>
          <w:rtl/>
        </w:rPr>
        <w:t>מוניות</w:t>
      </w:r>
    </w:p>
    <w:p w:rsidR="00000000" w:rsidRDefault="00541271">
      <w:pPr>
        <w:pStyle w:val="af1"/>
      </w:pPr>
      <w:r>
        <w:rPr>
          <w:bCs/>
          <w:rtl/>
        </w:rPr>
        <w:t xml:space="preserve">10. </w:t>
      </w:r>
      <w:r>
        <w:rPr>
          <w:bCs/>
          <w:rtl/>
        </w:rPr>
        <w:tab/>
      </w:r>
      <w:r>
        <w:rPr>
          <w:bCs/>
          <w:rtl/>
        </w:rPr>
        <w:tab/>
      </w:r>
      <w:r>
        <w:t>)</w:t>
      </w:r>
      <w:r>
        <w:rPr>
          <w:rtl/>
        </w:rPr>
        <w:t>א</w:t>
      </w:r>
      <w:r>
        <w:t>(</w:t>
      </w:r>
      <w:r>
        <w:rPr>
          <w:rtl/>
        </w:rPr>
        <w:t xml:space="preserve"> לא יחנה אדם מונית ולא ירשה לאחר להחנותה לזמן העולה על הדרוש להעלאת נוסעים או להורדתם, למעט המתנת מונ</w:t>
      </w:r>
      <w:r>
        <w:rPr>
          <w:rtl/>
        </w:rPr>
        <w:t xml:space="preserve">ית לנוסע, אלא במקום חניה למוניות ועל פי היתר מאת ראש המועצה </w:t>
      </w:r>
      <w:r>
        <w:t>)</w:t>
      </w:r>
      <w:r>
        <w:rPr>
          <w:rtl/>
        </w:rPr>
        <w:t xml:space="preserve">להלן </w:t>
      </w:r>
      <w:r>
        <w:t>-</w:t>
      </w:r>
      <w:r>
        <w:rPr>
          <w:rtl/>
        </w:rPr>
        <w:t xml:space="preserve"> היתר</w:t>
      </w:r>
      <w:r>
        <w:t>(</w:t>
      </w:r>
      <w:r>
        <w:rPr>
          <w:rtl/>
        </w:rPr>
        <w:t xml:space="preserve"> ובהתאם לתנאי ההיתר.</w:t>
      </w:r>
    </w:p>
    <w:p w:rsidR="00000000" w:rsidRDefault="00541271">
      <w:pPr>
        <w:pStyle w:val="12"/>
      </w:pPr>
      <w:r>
        <w:t>)</w:t>
      </w:r>
      <w:r>
        <w:rPr>
          <w:rtl/>
        </w:rPr>
        <w:t>ב</w:t>
      </w:r>
      <w:r>
        <w:t>(</w:t>
      </w:r>
      <w:r>
        <w:rPr>
          <w:rtl/>
        </w:rPr>
        <w:t xml:space="preserve"> בקשה למתן היתר תוגש לראש המועצה, והוא רשאי לתיתו, לסרב לתיתו, לבטלו, להתלותו, לקבוע בו תנאים, להוסיף עליהם, לגרוע מהם, לשנותם או לבטלם.</w:t>
      </w:r>
    </w:p>
    <w:p w:rsidR="00000000" w:rsidRDefault="00541271">
      <w:pPr>
        <w:pStyle w:val="12"/>
      </w:pPr>
      <w:r>
        <w:t>)</w:t>
      </w:r>
      <w:r>
        <w:rPr>
          <w:rtl/>
        </w:rPr>
        <w:t>ג</w:t>
      </w:r>
      <w:r>
        <w:t>(</w:t>
      </w:r>
      <w:r>
        <w:rPr>
          <w:rtl/>
        </w:rPr>
        <w:t xml:space="preserve"> ההיתר יהיה ערוך בט</w:t>
      </w:r>
      <w:r>
        <w:rPr>
          <w:rtl/>
        </w:rPr>
        <w:t>ופס שקבע ראש המועצה.</w:t>
      </w:r>
    </w:p>
    <w:p w:rsidR="00000000" w:rsidRDefault="00541271">
      <w:pPr>
        <w:pStyle w:val="12"/>
      </w:pPr>
      <w:r>
        <w:t>)</w:t>
      </w:r>
      <w:r>
        <w:rPr>
          <w:rtl/>
        </w:rPr>
        <w:t>ד</w:t>
      </w:r>
      <w:r>
        <w:t>(</w:t>
      </w:r>
      <w:r>
        <w:rPr>
          <w:rtl/>
        </w:rPr>
        <w:t xml:space="preserve"> תוקפו של היתר יפוג ביום 31 בדצמבר שלאחר נתינתו.</w:t>
      </w:r>
    </w:p>
    <w:p w:rsidR="00000000" w:rsidRDefault="00541271">
      <w:pPr>
        <w:pStyle w:val="12"/>
      </w:pPr>
      <w:r>
        <w:t>)</w:t>
      </w:r>
      <w:r>
        <w:rPr>
          <w:rtl/>
        </w:rPr>
        <w:t>ה</w:t>
      </w:r>
      <w:r>
        <w:t>(</w:t>
      </w:r>
      <w:r>
        <w:rPr>
          <w:rtl/>
        </w:rPr>
        <w:t xml:space="preserve"> בעד היתר ישלם המבקש למועצה אגרה כמפורט בתוספת השישית.</w:t>
      </w:r>
    </w:p>
    <w:p w:rsidR="00000000" w:rsidRDefault="00541271">
      <w:pPr>
        <w:pStyle w:val="12"/>
      </w:pPr>
      <w:r>
        <w:t>)</w:t>
      </w:r>
      <w:r>
        <w:rPr>
          <w:rtl/>
        </w:rPr>
        <w:t>ו</w:t>
      </w:r>
      <w:r>
        <w:t>(</w:t>
      </w:r>
      <w:r>
        <w:rPr>
          <w:rtl/>
        </w:rPr>
        <w:t xml:space="preserve"> נהג מונית שלגביה ניתן היתר יחזיקו במונית ויציגו בפני שוטר או פקח לפי דרישתו.</w:t>
      </w:r>
    </w:p>
    <w:p w:rsidR="00000000" w:rsidRDefault="00541271">
      <w:pPr>
        <w:pStyle w:val="af0"/>
        <w:ind w:left="618" w:right="0"/>
      </w:pPr>
      <w:r>
        <w:rPr>
          <w:rtl/>
        </w:rPr>
        <w:t>אוטובוס</w:t>
      </w:r>
    </w:p>
    <w:p w:rsidR="00000000" w:rsidRDefault="00541271">
      <w:pPr>
        <w:pStyle w:val="af1"/>
      </w:pPr>
      <w:r>
        <w:rPr>
          <w:bCs/>
          <w:rtl/>
        </w:rPr>
        <w:t xml:space="preserve">11. </w:t>
      </w:r>
      <w:r>
        <w:rPr>
          <w:bCs/>
          <w:rtl/>
        </w:rPr>
        <w:tab/>
      </w:r>
      <w:r>
        <w:rPr>
          <w:bCs/>
          <w:rtl/>
        </w:rPr>
        <w:tab/>
      </w:r>
      <w:r>
        <w:t>)</w:t>
      </w:r>
      <w:r>
        <w:rPr>
          <w:rtl/>
        </w:rPr>
        <w:t>א</w:t>
      </w:r>
      <w:r>
        <w:t>(</w:t>
      </w:r>
      <w:r>
        <w:rPr>
          <w:rtl/>
        </w:rPr>
        <w:t xml:space="preserve"> לא יעמיד אדם ולא ירשה לאחר</w:t>
      </w:r>
      <w:r>
        <w:rPr>
          <w:rtl/>
        </w:rPr>
        <w:t xml:space="preserve"> להעמיד אוטובוס בדרך, אלא במקום שנקבע כמקום חניה לאוטובוסים והמסומן בתמרור הנושא עליו את מספרו של קו האוטובוס או הודעה שהתחנה מיועדת להורדת נוסעים או להסעת תיירים או מטיילים או במקום אחר שנקבע כחניון לאוטובוסים.</w:t>
      </w:r>
    </w:p>
    <w:p w:rsidR="00000000" w:rsidRDefault="00541271">
      <w:pPr>
        <w:pStyle w:val="12"/>
      </w:pPr>
      <w:r>
        <w:t>)</w:t>
      </w:r>
      <w:r>
        <w:rPr>
          <w:rtl/>
        </w:rPr>
        <w:t>ב</w:t>
      </w:r>
      <w:r>
        <w:t>(</w:t>
      </w:r>
      <w:r>
        <w:rPr>
          <w:rtl/>
        </w:rPr>
        <w:t xml:space="preserve"> לא יעמיד אדם ולא ירשה לאחר להעמיד אוטובו</w:t>
      </w:r>
      <w:r>
        <w:rPr>
          <w:rtl/>
        </w:rPr>
        <w:t xml:space="preserve">ס במקום כאמור בסעיף קטן </w:t>
      </w:r>
      <w:r>
        <w:t>)</w:t>
      </w:r>
      <w:r>
        <w:rPr>
          <w:rtl/>
        </w:rPr>
        <w:t>א</w:t>
      </w:r>
      <w:r>
        <w:t>(</w:t>
      </w:r>
      <w:r>
        <w:rPr>
          <w:rtl/>
        </w:rPr>
        <w:t xml:space="preserve"> לזמן העולה על הזמן הדרוש כדי להוריד או להעלות נוסעים; הוראה זו אינה חלה לגבי תחנה סופית.</w:t>
      </w:r>
    </w:p>
    <w:p w:rsidR="00000000" w:rsidRDefault="00541271">
      <w:pPr>
        <w:pStyle w:val="12"/>
      </w:pPr>
      <w:r>
        <w:t>)</w:t>
      </w:r>
      <w:r>
        <w:rPr>
          <w:rtl/>
        </w:rPr>
        <w:t>ג</w:t>
      </w:r>
      <w:r>
        <w:t>(</w:t>
      </w:r>
      <w:r>
        <w:rPr>
          <w:rtl/>
        </w:rPr>
        <w:t xml:space="preserve"> לא יחנה אדם ולא ירשה לאחר להחנות אוטובוס בתחנה סופית לזמן העולה על הזמן הנקוב בתמרור או כל עוד היא תפוסה באוטובוסים שמספרם הכולל הוא כמ</w:t>
      </w:r>
      <w:r>
        <w:rPr>
          <w:rtl/>
        </w:rPr>
        <w:t>ספר המרבי שהותר בתמרור.</w:t>
      </w:r>
    </w:p>
    <w:p w:rsidR="00000000" w:rsidRDefault="00541271">
      <w:pPr>
        <w:pStyle w:val="af0"/>
        <w:ind w:left="618" w:right="0"/>
      </w:pPr>
      <w:r>
        <w:rPr>
          <w:rtl/>
        </w:rPr>
        <w:t>תמרורים</w:t>
      </w:r>
    </w:p>
    <w:p w:rsidR="00000000" w:rsidRDefault="00541271">
      <w:pPr>
        <w:pStyle w:val="af1"/>
      </w:pPr>
      <w:r>
        <w:rPr>
          <w:bCs/>
          <w:rtl/>
        </w:rPr>
        <w:t xml:space="preserve">12. </w:t>
      </w:r>
      <w:r>
        <w:rPr>
          <w:bCs/>
          <w:rtl/>
        </w:rPr>
        <w:tab/>
      </w:r>
      <w:r>
        <w:rPr>
          <w:bCs/>
          <w:rtl/>
        </w:rPr>
        <w:tab/>
      </w:r>
      <w:r>
        <w:rPr>
          <w:rtl/>
        </w:rPr>
        <w:t>ראש המועצה יציין בתמרור כל מקום חניה, וכן כל איסור, הגבלה או הסדר שנקבעו לפי סעיף 2.</w:t>
      </w:r>
    </w:p>
    <w:p w:rsidR="00000000" w:rsidRDefault="00541271">
      <w:pPr>
        <w:pStyle w:val="af0"/>
        <w:ind w:left="618" w:right="0"/>
      </w:pPr>
      <w:r>
        <w:rPr>
          <w:rtl/>
        </w:rPr>
        <w:t>רכב מותר בחניה</w:t>
      </w:r>
    </w:p>
    <w:p w:rsidR="00000000" w:rsidRDefault="00541271">
      <w:pPr>
        <w:pStyle w:val="af1"/>
      </w:pPr>
      <w:r>
        <w:rPr>
          <w:bCs/>
          <w:rtl/>
        </w:rPr>
        <w:t xml:space="preserve">13. </w:t>
      </w:r>
      <w:r>
        <w:rPr>
          <w:bCs/>
          <w:rtl/>
        </w:rPr>
        <w:tab/>
      </w:r>
      <w:r>
        <w:rPr>
          <w:bCs/>
          <w:rtl/>
        </w:rPr>
        <w:tab/>
      </w:r>
      <w:r>
        <w:t>)</w:t>
      </w:r>
      <w:r>
        <w:rPr>
          <w:rtl/>
        </w:rPr>
        <w:t>א</w:t>
      </w:r>
      <w:r>
        <w:t>(</w:t>
      </w:r>
      <w:r>
        <w:rPr>
          <w:rtl/>
        </w:rPr>
        <w:t xml:space="preserve"> ראש המועצה רשאי לציין על גבי תמרור, או בלוח שייקבע בסמוך לו, את מספרי הרישום וסימני הרישום של כלי הרכב שמותר</w:t>
      </w:r>
      <w:r>
        <w:rPr>
          <w:rtl/>
        </w:rPr>
        <w:t xml:space="preserve"> להחנותם במקום פלוני.</w:t>
      </w:r>
    </w:p>
    <w:p w:rsidR="00000000" w:rsidRDefault="00541271">
      <w:pPr>
        <w:pStyle w:val="12"/>
      </w:pPr>
      <w:r>
        <w:t>)</w:t>
      </w:r>
      <w:r>
        <w:rPr>
          <w:rtl/>
        </w:rPr>
        <w:t>ב</w:t>
      </w:r>
      <w:r>
        <w:t>(</w:t>
      </w:r>
      <w:r>
        <w:rPr>
          <w:rtl/>
        </w:rPr>
        <w:t xml:space="preserve"> ציין ראש המועצה פרטי רכב כאמור בסעיף קטן </w:t>
      </w:r>
      <w:r>
        <w:t>)</w:t>
      </w:r>
      <w:r>
        <w:rPr>
          <w:rtl/>
        </w:rPr>
        <w:t>א</w:t>
      </w:r>
      <w:r>
        <w:t>(</w:t>
      </w:r>
      <w:r>
        <w:rPr>
          <w:rtl/>
        </w:rPr>
        <w:t>, לא יעמיד אדם, לא יחנה ולא ירשה לאחר להעמיד או להחנות באותו מקום חניה רכב שמספר הרישום וסימן הרישום שלו אינם מצוינים כאמור.</w:t>
      </w:r>
    </w:p>
    <w:p w:rsidR="00000000" w:rsidRDefault="00541271">
      <w:pPr>
        <w:pStyle w:val="af0"/>
        <w:ind w:left="618" w:right="0"/>
      </w:pPr>
      <w:r>
        <w:rPr>
          <w:rtl/>
        </w:rPr>
        <w:t>אגרת הסדר חניה ושימוש בכרטיסי חניה</w:t>
      </w:r>
    </w:p>
    <w:p w:rsidR="00000000" w:rsidRDefault="00541271">
      <w:pPr>
        <w:pStyle w:val="af1"/>
      </w:pPr>
      <w:r>
        <w:rPr>
          <w:bCs/>
          <w:rtl/>
        </w:rPr>
        <w:t xml:space="preserve">14. </w:t>
      </w:r>
      <w:r>
        <w:rPr>
          <w:bCs/>
          <w:rtl/>
        </w:rPr>
        <w:tab/>
      </w:r>
      <w:r>
        <w:rPr>
          <w:bCs/>
          <w:rtl/>
        </w:rPr>
        <w:tab/>
      </w:r>
      <w:r>
        <w:t>)</w:t>
      </w:r>
      <w:r>
        <w:rPr>
          <w:rtl/>
        </w:rPr>
        <w:t>א</w:t>
      </w:r>
      <w:r>
        <w:t>(</w:t>
      </w:r>
      <w:r>
        <w:rPr>
          <w:rtl/>
        </w:rPr>
        <w:t xml:space="preserve"> לא ישתמש אדם בכר</w:t>
      </w:r>
      <w:r>
        <w:rPr>
          <w:rtl/>
        </w:rPr>
        <w:t>טיס חניה אלא בהתאם להוראות החניה, וחייב הוא להוציא את רכבו ממקום החניה המוסדר לא יאוחר מתום תקופת החניה המותרת כאמור בסעיף 3 או לפי הוראות החניה.</w:t>
      </w:r>
    </w:p>
    <w:p w:rsidR="00000000" w:rsidRDefault="00541271">
      <w:pPr>
        <w:pStyle w:val="12"/>
      </w:pPr>
      <w:r>
        <w:t>)</w:t>
      </w:r>
      <w:r>
        <w:rPr>
          <w:rtl/>
        </w:rPr>
        <w:t>ב</w:t>
      </w:r>
      <w:r>
        <w:t>(</w:t>
      </w:r>
      <w:r>
        <w:rPr>
          <w:rtl/>
        </w:rPr>
        <w:t xml:space="preserve"> אי הצגת כרטיס חניה במקום כאמור בסעיף 3</w:t>
      </w:r>
      <w:r>
        <w:t>)</w:t>
      </w:r>
      <w:r>
        <w:rPr>
          <w:rtl/>
        </w:rPr>
        <w:t>ג</w:t>
      </w:r>
      <w:r>
        <w:t>)(</w:t>
      </w:r>
      <w:r>
        <w:rPr>
          <w:rtl/>
        </w:rPr>
        <w:t>2</w:t>
      </w:r>
      <w:r>
        <w:t>(</w:t>
      </w:r>
      <w:r>
        <w:rPr>
          <w:rtl/>
        </w:rPr>
        <w:t>, תהווה ראיה לאי תשלום אגרת הסדר חניה כל עוד לא יוכח היפוכו של</w:t>
      </w:r>
      <w:r>
        <w:rPr>
          <w:rtl/>
        </w:rPr>
        <w:t xml:space="preserve"> דבר.</w:t>
      </w:r>
    </w:p>
    <w:p w:rsidR="00000000" w:rsidRDefault="00541271">
      <w:pPr>
        <w:pStyle w:val="12"/>
      </w:pPr>
      <w:r>
        <w:t>)</w:t>
      </w:r>
      <w:r>
        <w:rPr>
          <w:rtl/>
        </w:rPr>
        <w:t>ג</w:t>
      </w:r>
      <w:r>
        <w:t>(</w:t>
      </w:r>
      <w:r>
        <w:rPr>
          <w:rtl/>
        </w:rPr>
        <w:t xml:space="preserve"> לא ישתמש אדם בכרטיס חניה שלא הנפיקה המועצה, למעט כרטיס חניה שאושר כאמור בסעיף 15.</w:t>
      </w:r>
    </w:p>
    <w:p w:rsidR="00000000" w:rsidRDefault="00541271">
      <w:pPr>
        <w:pStyle w:val="12"/>
      </w:pPr>
      <w:r>
        <w:t>)</w:t>
      </w:r>
      <w:r>
        <w:rPr>
          <w:rtl/>
        </w:rPr>
        <w:t>ד</w:t>
      </w:r>
      <w:r>
        <w:t>(</w:t>
      </w:r>
      <w:r>
        <w:rPr>
          <w:rtl/>
        </w:rPr>
        <w:t xml:space="preserve"> לא ישתמש אדם ביותר משני כרטיסי חניה בעת חניה אחת.</w:t>
      </w:r>
    </w:p>
    <w:p w:rsidR="00000000" w:rsidRDefault="00541271">
      <w:pPr>
        <w:pStyle w:val="12"/>
      </w:pPr>
      <w:r>
        <w:t>)</w:t>
      </w:r>
      <w:r>
        <w:rPr>
          <w:rtl/>
        </w:rPr>
        <w:t>ה</w:t>
      </w:r>
      <w:r>
        <w:t>(</w:t>
      </w:r>
      <w:r>
        <w:rPr>
          <w:rtl/>
        </w:rPr>
        <w:t xml:space="preserve"> ראש המועצה רשאי לפטור אדם מאגרת הסדר חניה, כולה או מקצתה, בתנאים שייראו לו, אם סבר שקיימות נסיבות מיוחדות </w:t>
      </w:r>
      <w:r>
        <w:rPr>
          <w:rtl/>
        </w:rPr>
        <w:t>המצדיקות מתן הפטור ובהתחשב בצורכי החניה.</w:t>
      </w:r>
    </w:p>
    <w:p w:rsidR="00000000" w:rsidRDefault="00541271">
      <w:pPr>
        <w:pStyle w:val="12"/>
      </w:pPr>
      <w:r>
        <w:t>)</w:t>
      </w:r>
      <w:r>
        <w:rPr>
          <w:rtl/>
        </w:rPr>
        <w:t>ו</w:t>
      </w:r>
      <w:r>
        <w:t>(</w:t>
      </w:r>
      <w:r>
        <w:rPr>
          <w:rtl/>
        </w:rPr>
        <w:t xml:space="preserve"> אישר ראש המועצה פטור כאמור, יתן לבעל הפטור אישור מתאים שיציגו במקום בולט מאחורי השמשה הקדמית של הרכב בעת חנייתו.</w:t>
      </w:r>
    </w:p>
    <w:p w:rsidR="00000000" w:rsidRDefault="00541271">
      <w:pPr>
        <w:pStyle w:val="af0"/>
        <w:ind w:left="618" w:right="0"/>
      </w:pPr>
      <w:r>
        <w:rPr>
          <w:rtl/>
        </w:rPr>
        <w:t>כרטיס חניה של רשות מקומית אחרת</w:t>
      </w:r>
    </w:p>
    <w:p w:rsidR="00000000" w:rsidRDefault="00541271">
      <w:pPr>
        <w:pStyle w:val="af1"/>
      </w:pPr>
      <w:r>
        <w:rPr>
          <w:bCs/>
          <w:rtl/>
        </w:rPr>
        <w:t xml:space="preserve">15. </w:t>
      </w:r>
      <w:r>
        <w:rPr>
          <w:bCs/>
          <w:rtl/>
        </w:rPr>
        <w:tab/>
      </w:r>
      <w:r>
        <w:rPr>
          <w:bCs/>
          <w:rtl/>
        </w:rPr>
        <w:tab/>
      </w:r>
      <w:r>
        <w:rPr>
          <w:rtl/>
        </w:rPr>
        <w:t>הגיע ראש המועצה להסכם עם רשות מקומית אחרת בדבר הכרה הדדית בכר</w:t>
      </w:r>
      <w:r>
        <w:rPr>
          <w:rtl/>
        </w:rPr>
        <w:t>טיסי החניה, יראו לענין חוק עזר זה כרטיס חניה של אותה רשות מקומית שראש המועצה אישרו, ככרטיס חניה שהנפיקה המועצה.</w:t>
      </w:r>
    </w:p>
    <w:p w:rsidR="00000000" w:rsidRDefault="00541271">
      <w:pPr>
        <w:pStyle w:val="af0"/>
        <w:ind w:left="618" w:right="0"/>
      </w:pPr>
      <w:r>
        <w:rPr>
          <w:rtl/>
        </w:rPr>
        <w:t>סמכויות כניסה</w:t>
      </w:r>
    </w:p>
    <w:p w:rsidR="00000000" w:rsidRDefault="00541271">
      <w:pPr>
        <w:pStyle w:val="af1"/>
      </w:pPr>
      <w:r>
        <w:rPr>
          <w:bCs/>
          <w:rtl/>
        </w:rPr>
        <w:t xml:space="preserve">16. </w:t>
      </w:r>
      <w:r>
        <w:rPr>
          <w:bCs/>
          <w:rtl/>
        </w:rPr>
        <w:tab/>
      </w:r>
      <w:r>
        <w:rPr>
          <w:bCs/>
          <w:rtl/>
        </w:rPr>
        <w:tab/>
      </w:r>
      <w:r>
        <w:rPr>
          <w:rtl/>
        </w:rPr>
        <w:t>ראש המועצה ופקח רשאים להיכנס בכל עת לכל מקום חניה, מקום חניה מוסדר או מקום חניה פרטי, בתחום המועצה, כדי לבדוק ולברר אם קוימו</w:t>
      </w:r>
      <w:r>
        <w:rPr>
          <w:rtl/>
        </w:rPr>
        <w:t xml:space="preserve"> הוראות חוק עזר זה ולנקוט צעדים הדרושים לקיומן.</w:t>
      </w:r>
    </w:p>
    <w:p w:rsidR="00000000" w:rsidRDefault="00541271">
      <w:pPr>
        <w:pStyle w:val="af0"/>
        <w:ind w:left="618" w:right="0"/>
      </w:pPr>
      <w:r>
        <w:rPr>
          <w:rtl/>
        </w:rPr>
        <w:t>איסור הפרעה</w:t>
      </w:r>
    </w:p>
    <w:p w:rsidR="00000000" w:rsidRDefault="00541271">
      <w:pPr>
        <w:pStyle w:val="af1"/>
      </w:pPr>
      <w:r>
        <w:rPr>
          <w:bCs/>
          <w:rtl/>
        </w:rPr>
        <w:t xml:space="preserve">17. </w:t>
      </w:r>
      <w:r>
        <w:rPr>
          <w:bCs/>
          <w:rtl/>
        </w:rPr>
        <w:tab/>
      </w:r>
      <w:r>
        <w:rPr>
          <w:bCs/>
          <w:rtl/>
        </w:rPr>
        <w:tab/>
      </w:r>
      <w:r>
        <w:rPr>
          <w:rtl/>
        </w:rPr>
        <w:t>לא יפריע אדם לראש המועצה או לפקח במילוי תפקידו לפי חוק עזר זה.</w:t>
      </w:r>
    </w:p>
    <w:p w:rsidR="00000000" w:rsidRDefault="00541271">
      <w:pPr>
        <w:pStyle w:val="af0"/>
        <w:ind w:left="618" w:right="0"/>
      </w:pPr>
      <w:r>
        <w:rPr>
          <w:rtl/>
        </w:rPr>
        <w:t>שמירת דינים</w:t>
      </w:r>
    </w:p>
    <w:p w:rsidR="00000000" w:rsidRDefault="00541271">
      <w:pPr>
        <w:pStyle w:val="af1"/>
      </w:pPr>
      <w:r>
        <w:rPr>
          <w:bCs/>
          <w:rtl/>
        </w:rPr>
        <w:t xml:space="preserve">18. </w:t>
      </w:r>
      <w:r>
        <w:rPr>
          <w:bCs/>
          <w:rtl/>
        </w:rPr>
        <w:tab/>
      </w:r>
      <w:r>
        <w:rPr>
          <w:bCs/>
          <w:rtl/>
        </w:rPr>
        <w:tab/>
      </w:r>
      <w:r>
        <w:rPr>
          <w:rtl/>
        </w:rPr>
        <w:t xml:space="preserve">סמכות שניתנה לפי חוק עזר זה אינה גורעת מסמכות שניתנה לפי חיקוק אחר; קיום חובה לפי חוק עזר זה אינו פוטר מקיום </w:t>
      </w:r>
      <w:r>
        <w:rPr>
          <w:rtl/>
        </w:rPr>
        <w:t>חובה לפי חיקוק אחר; קיום חובה לפי חיקוק אחר אינו פוטר מקיום חובה או מאיסור הפרת הוראה לפי חוק עזר זה.</w:t>
      </w:r>
    </w:p>
    <w:p w:rsidR="00000000" w:rsidRDefault="00541271">
      <w:pPr>
        <w:pStyle w:val="af0"/>
        <w:ind w:left="618" w:right="0"/>
      </w:pPr>
      <w:r>
        <w:rPr>
          <w:rtl/>
        </w:rPr>
        <w:t>הצמדה למדד</w:t>
      </w:r>
    </w:p>
    <w:p w:rsidR="00000000" w:rsidRDefault="00541271">
      <w:pPr>
        <w:pStyle w:val="af1"/>
      </w:pPr>
      <w:r>
        <w:rPr>
          <w:bCs/>
          <w:rtl/>
        </w:rPr>
        <w:t xml:space="preserve">19. </w:t>
      </w:r>
      <w:r>
        <w:rPr>
          <w:bCs/>
          <w:rtl/>
        </w:rPr>
        <w:tab/>
      </w:r>
      <w:r>
        <w:rPr>
          <w:bCs/>
          <w:rtl/>
        </w:rPr>
        <w:tab/>
      </w:r>
      <w:r>
        <w:t>)</w:t>
      </w:r>
      <w:r>
        <w:rPr>
          <w:rtl/>
        </w:rPr>
        <w:t>א</w:t>
      </w:r>
      <w:r>
        <w:t>(</w:t>
      </w:r>
      <w:r>
        <w:rPr>
          <w:rtl/>
        </w:rPr>
        <w:t xml:space="preserve"> סכומי האגרות והתשלומים האחרים, לפי הענין, שהוטלו בחוק עזר זה יעלו ב1- בכל חודש </w:t>
      </w:r>
      <w:r>
        <w:t>)</w:t>
      </w:r>
      <w:r>
        <w:rPr>
          <w:rtl/>
        </w:rPr>
        <w:t xml:space="preserve">להלן </w:t>
      </w:r>
      <w:r>
        <w:t>-</w:t>
      </w:r>
      <w:r>
        <w:rPr>
          <w:rtl/>
        </w:rPr>
        <w:t xml:space="preserve"> יום ההעלאה</w:t>
      </w:r>
      <w:r>
        <w:t>(</w:t>
      </w:r>
      <w:r>
        <w:rPr>
          <w:rtl/>
        </w:rPr>
        <w:t>, לפי שיעור עליית המדד מן המדד שפור</w:t>
      </w:r>
      <w:r>
        <w:rPr>
          <w:rtl/>
        </w:rPr>
        <w:t>סם לאחרונה לפני יום ההעלאה הקודם עד המדד שפורסם לאחרונה לפני יום ההעלאה.</w:t>
      </w:r>
    </w:p>
    <w:p w:rsidR="00000000" w:rsidRDefault="00541271">
      <w:pPr>
        <w:pStyle w:val="12"/>
      </w:pPr>
      <w:r>
        <w:t>)</w:t>
      </w:r>
      <w:r>
        <w:rPr>
          <w:rtl/>
        </w:rPr>
        <w:t>ב</w:t>
      </w:r>
      <w:r>
        <w:t>(</w:t>
      </w:r>
      <w:r>
        <w:rPr>
          <w:rtl/>
        </w:rPr>
        <w:t xml:space="preserve"> סכומים מוגדלים כאמור בסעיף קטן </w:t>
      </w:r>
      <w:r>
        <w:t>)</w:t>
      </w:r>
      <w:r>
        <w:rPr>
          <w:rtl/>
        </w:rPr>
        <w:t>א</w:t>
      </w:r>
      <w:r>
        <w:t>(</w:t>
      </w:r>
      <w:r>
        <w:rPr>
          <w:rtl/>
        </w:rPr>
        <w:t xml:space="preserve"> יעוגלו לשקל החדש השלם הקרוב.</w:t>
      </w:r>
    </w:p>
    <w:p w:rsidR="00000000" w:rsidRDefault="00541271">
      <w:pPr>
        <w:pStyle w:val="12"/>
      </w:pPr>
      <w:r>
        <w:t>)</w:t>
      </w:r>
      <w:r>
        <w:rPr>
          <w:rtl/>
        </w:rPr>
        <w:t>ג</w:t>
      </w:r>
      <w:r>
        <w:t>(</w:t>
      </w:r>
      <w:r>
        <w:rPr>
          <w:rtl/>
        </w:rPr>
        <w:t xml:space="preserve"> ראש המועצה יפרסם בתחום המועצה הודעה בדבר שיעורי האגרות והתשלומים האחרים כפי שהוגדלו עקב עליית המדד, ועותקים של </w:t>
      </w:r>
      <w:r>
        <w:rPr>
          <w:rtl/>
        </w:rPr>
        <w:t>ההודעה יופקדו במשרד מינהל המחוז ומשרד הפנים בירושלים.</w:t>
      </w:r>
    </w:p>
    <w:p w:rsidR="00000000" w:rsidRDefault="00541271">
      <w:pPr>
        <w:pStyle w:val="12"/>
      </w:pPr>
      <w:r>
        <w:t>)</w:t>
      </w:r>
      <w:r>
        <w:rPr>
          <w:rtl/>
        </w:rPr>
        <w:t>ד</w:t>
      </w:r>
      <w:r>
        <w:t>(</w:t>
      </w:r>
      <w:r>
        <w:rPr>
          <w:rtl/>
        </w:rPr>
        <w:t xml:space="preserve"> בסעיף זה, "מדד" </w:t>
      </w:r>
      <w:r>
        <w:t>-</w:t>
      </w:r>
      <w:r>
        <w:rPr>
          <w:rtl/>
        </w:rPr>
        <w:t xml:space="preserve"> מדד המחירים לצרכן שפרסמה הלשכה המרכזית לסטטיסטיקה.</w:t>
      </w:r>
    </w:p>
    <w:p w:rsidR="00000000" w:rsidRDefault="00541271">
      <w:pPr>
        <w:pStyle w:val="af0"/>
        <w:ind w:left="618" w:right="0"/>
      </w:pPr>
      <w:r>
        <w:rPr>
          <w:rtl/>
        </w:rPr>
        <w:t>הוראת שעה</w:t>
      </w:r>
    </w:p>
    <w:p w:rsidR="00000000" w:rsidRDefault="00541271">
      <w:pPr>
        <w:pStyle w:val="af1"/>
      </w:pPr>
      <w:r>
        <w:rPr>
          <w:bCs/>
          <w:rtl/>
        </w:rPr>
        <w:t xml:space="preserve">20. </w:t>
      </w:r>
      <w:r>
        <w:rPr>
          <w:bCs/>
          <w:rtl/>
        </w:rPr>
        <w:tab/>
      </w:r>
      <w:r>
        <w:rPr>
          <w:bCs/>
          <w:rtl/>
        </w:rPr>
        <w:tab/>
      </w:r>
      <w:r>
        <w:rPr>
          <w:rtl/>
        </w:rPr>
        <w:t>על אף האמור בסעיף 19</w:t>
      </w:r>
      <w:r>
        <w:t>)</w:t>
      </w:r>
      <w:r>
        <w:rPr>
          <w:rtl/>
        </w:rPr>
        <w:t>א</w:t>
      </w:r>
      <w:r>
        <w:t>(</w:t>
      </w:r>
      <w:r>
        <w:rPr>
          <w:rtl/>
        </w:rPr>
        <w:t xml:space="preserve"> יעלו סכומי האגרות והתשלומים האחרים הנקובים בתוספת הראשונה, בתוספת השלישית, בתוספת הרביעית</w:t>
      </w:r>
      <w:r>
        <w:rPr>
          <w:rtl/>
        </w:rPr>
        <w:t xml:space="preserve">, בתוספת החמישית ובתוספת השישית, ב1- בחודש שלאחר פרסום חוק עזר זה </w:t>
      </w:r>
      <w:r>
        <w:t>)</w:t>
      </w:r>
      <w:r>
        <w:rPr>
          <w:rtl/>
        </w:rPr>
        <w:t xml:space="preserve">להלן </w:t>
      </w:r>
      <w:r>
        <w:t>-</w:t>
      </w:r>
      <w:r>
        <w:rPr>
          <w:rtl/>
        </w:rPr>
        <w:t xml:space="preserve"> יום ההעלאה הראשון</w:t>
      </w:r>
      <w:r>
        <w:t>(</w:t>
      </w:r>
      <w:r>
        <w:rPr>
          <w:rtl/>
        </w:rPr>
        <w:t>, בשיעור עליית המדד שפורסם לאחרונה לפני יום ההעלאה הראשון לעומת המדד שפורסם בחודש דצמבר 1993.</w:t>
      </w:r>
    </w:p>
    <w:p w:rsidR="00000000" w:rsidRDefault="00541271">
      <w:pPr>
        <w:pStyle w:val="af0"/>
        <w:ind w:left="618" w:right="0"/>
      </w:pPr>
      <w:r>
        <w:rPr>
          <w:rtl/>
        </w:rPr>
        <w:t>עונשין</w:t>
      </w:r>
    </w:p>
    <w:p w:rsidR="00000000" w:rsidRDefault="00541271">
      <w:pPr>
        <w:pStyle w:val="af1"/>
      </w:pPr>
      <w:r>
        <w:rPr>
          <w:bCs/>
          <w:rtl/>
        </w:rPr>
        <w:t xml:space="preserve">21. </w:t>
      </w:r>
      <w:r>
        <w:rPr>
          <w:bCs/>
          <w:rtl/>
        </w:rPr>
        <w:tab/>
      </w:r>
      <w:r>
        <w:rPr>
          <w:bCs/>
          <w:rtl/>
        </w:rPr>
        <w:tab/>
      </w:r>
      <w:r>
        <w:rPr>
          <w:rtl/>
        </w:rPr>
        <w:t xml:space="preserve">העובר על הוראה מהוראות חוק עזר זה, דינו </w:t>
      </w:r>
      <w:r>
        <w:t>-</w:t>
      </w:r>
      <w:r>
        <w:rPr>
          <w:rtl/>
        </w:rPr>
        <w:t xml:space="preserve"> קנס 1400 שקלים </w:t>
      </w:r>
      <w:r>
        <w:rPr>
          <w:rtl/>
        </w:rPr>
        <w:t xml:space="preserve">חדשים, ואם היתה העבירה נמשכת, דינו </w:t>
      </w:r>
      <w:r>
        <w:t>-</w:t>
      </w:r>
      <w:r>
        <w:rPr>
          <w:rtl/>
        </w:rPr>
        <w:t xml:space="preserve"> קנס נוסף 55 שקלים חדשים לכל יום שבו נמשכת העבירה לאחר שנמסרה לו עליה הודעה בכתב מאת ראש המועצה או לאחר הרשעתו.</w:t>
      </w:r>
    </w:p>
    <w:p w:rsidR="00000000" w:rsidRDefault="00541271">
      <w:pPr>
        <w:pStyle w:val="-1"/>
      </w:pPr>
      <w:r>
        <w:rPr>
          <w:rtl/>
        </w:rPr>
        <w:t>תוספת ראשונה</w:t>
      </w:r>
    </w:p>
    <w:p w:rsidR="00000000" w:rsidRDefault="00541271">
      <w:pPr>
        <w:pStyle w:val="13"/>
        <w:spacing w:after="60"/>
        <w:rPr>
          <w:rtl/>
        </w:rPr>
      </w:pPr>
      <w:r>
        <w:t>)</w:t>
      </w:r>
      <w:r>
        <w:rPr>
          <w:rtl/>
        </w:rPr>
        <w:t>סעיף 3</w:t>
      </w:r>
      <w:r>
        <w:t>)</w:t>
      </w:r>
      <w:r>
        <w:rPr>
          <w:rtl/>
        </w:rPr>
        <w:t>ב</w:t>
      </w:r>
      <w:r>
        <w:t>)(</w:t>
      </w:r>
      <w:r>
        <w:rPr>
          <w:rtl/>
        </w:rPr>
        <w:t>3</w:t>
      </w:r>
      <w:r>
        <w:t>((</w:t>
      </w:r>
    </w:p>
    <w:p w:rsidR="00000000" w:rsidRDefault="00541271">
      <w:pPr>
        <w:pStyle w:val="a4"/>
        <w:spacing w:after="60"/>
        <w:jc w:val="center"/>
        <w:rPr>
          <w:b/>
          <w:bCs/>
          <w:rtl/>
        </w:rPr>
      </w:pPr>
      <w:r>
        <w:rPr>
          <w:b/>
          <w:bCs/>
          <w:rtl/>
        </w:rPr>
        <w:t>אגרת הסדר חניה</w:t>
      </w:r>
    </w:p>
    <w:tbl>
      <w:tblPr>
        <w:bidiVisual/>
        <w:tblW w:w="0" w:type="auto"/>
        <w:tblInd w:w="657" w:type="dxa"/>
        <w:tblLayout w:type="fixed"/>
        <w:tblLook w:val="0000" w:firstRow="0" w:lastRow="0" w:firstColumn="0" w:lastColumn="0" w:noHBand="0" w:noVBand="0"/>
      </w:tblPr>
      <w:tblGrid>
        <w:gridCol w:w="567"/>
        <w:gridCol w:w="567"/>
        <w:gridCol w:w="4394"/>
        <w:gridCol w:w="709"/>
        <w:gridCol w:w="1418"/>
      </w:tblGrid>
      <w:tr w:rsidR="00000000">
        <w:tblPrEx>
          <w:tblCellMar>
            <w:top w:w="0" w:type="dxa"/>
            <w:bottom w:w="0" w:type="dxa"/>
          </w:tblCellMar>
        </w:tblPrEx>
        <w:trPr>
          <w:cantSplit/>
        </w:trPr>
        <w:tc>
          <w:tcPr>
            <w:tcW w:w="5528" w:type="dxa"/>
            <w:gridSpan w:val="3"/>
            <w:tcBorders>
              <w:top w:val="nil"/>
              <w:left w:val="nil"/>
              <w:bottom w:val="nil"/>
              <w:right w:val="nil"/>
            </w:tcBorders>
          </w:tcPr>
          <w:p w:rsidR="00000000" w:rsidRDefault="00541271">
            <w:pPr>
              <w:pStyle w:val="-"/>
              <w:spacing w:before="120"/>
              <w:jc w:val="center"/>
              <w:rPr>
                <w:rtl/>
              </w:rPr>
            </w:pPr>
          </w:p>
        </w:tc>
        <w:tc>
          <w:tcPr>
            <w:tcW w:w="2127" w:type="dxa"/>
            <w:gridSpan w:val="2"/>
            <w:tcBorders>
              <w:top w:val="nil"/>
              <w:left w:val="nil"/>
              <w:bottom w:val="nil"/>
              <w:right w:val="nil"/>
            </w:tcBorders>
          </w:tcPr>
          <w:p w:rsidR="00000000" w:rsidRDefault="00541271">
            <w:pPr>
              <w:pStyle w:val="-"/>
              <w:spacing w:before="120" w:after="80"/>
              <w:jc w:val="center"/>
              <w:rPr>
                <w:rStyle w:val="-2"/>
                <w:color w:val="auto"/>
                <w:u w:val="none"/>
                <w:rtl/>
              </w:rPr>
            </w:pPr>
            <w:r>
              <w:rPr>
                <w:rStyle w:val="-2"/>
                <w:color w:val="auto"/>
                <w:u w:val="none"/>
                <w:rtl/>
              </w:rPr>
              <w:t>שיעורי האגרה</w:t>
            </w:r>
          </w:p>
        </w:tc>
      </w:tr>
      <w:tr w:rsidR="00000000">
        <w:tblPrEx>
          <w:tblCellMar>
            <w:top w:w="0" w:type="dxa"/>
            <w:bottom w:w="0" w:type="dxa"/>
          </w:tblCellMar>
        </w:tblPrEx>
        <w:trPr>
          <w:cantSplit/>
        </w:trPr>
        <w:tc>
          <w:tcPr>
            <w:tcW w:w="567" w:type="dxa"/>
            <w:tcBorders>
              <w:top w:val="nil"/>
              <w:left w:val="nil"/>
              <w:bottom w:val="nil"/>
              <w:right w:val="nil"/>
            </w:tcBorders>
            <w:vAlign w:val="bottom"/>
          </w:tcPr>
          <w:p w:rsidR="00000000" w:rsidRDefault="00541271">
            <w:pPr>
              <w:pStyle w:val="-"/>
              <w:spacing w:line="240" w:lineRule="atLeast"/>
              <w:rPr>
                <w:u w:val="none"/>
                <w:rtl/>
              </w:rPr>
            </w:pPr>
          </w:p>
        </w:tc>
        <w:tc>
          <w:tcPr>
            <w:tcW w:w="4961" w:type="dxa"/>
            <w:gridSpan w:val="2"/>
            <w:tcBorders>
              <w:top w:val="nil"/>
              <w:left w:val="nil"/>
              <w:bottom w:val="nil"/>
              <w:right w:val="nil"/>
            </w:tcBorders>
            <w:vAlign w:val="bottom"/>
          </w:tcPr>
          <w:p w:rsidR="00000000" w:rsidRDefault="00541271">
            <w:pPr>
              <w:pStyle w:val="-"/>
              <w:spacing w:line="240" w:lineRule="atLeast"/>
              <w:rPr>
                <w:u w:val="none"/>
                <w:rtl/>
              </w:rPr>
            </w:pPr>
          </w:p>
        </w:tc>
        <w:tc>
          <w:tcPr>
            <w:tcW w:w="2127" w:type="dxa"/>
            <w:gridSpan w:val="2"/>
            <w:tcBorders>
              <w:top w:val="nil"/>
              <w:left w:val="nil"/>
              <w:bottom w:val="nil"/>
              <w:right w:val="nil"/>
            </w:tcBorders>
          </w:tcPr>
          <w:p w:rsidR="00000000" w:rsidRDefault="00541271">
            <w:pPr>
              <w:pStyle w:val="-"/>
              <w:spacing w:after="120"/>
              <w:jc w:val="center"/>
              <w:rPr>
                <w:rStyle w:val="-2"/>
                <w:color w:val="auto"/>
                <w:u w:val="single"/>
                <w:rtl/>
              </w:rPr>
            </w:pPr>
            <w:r>
              <w:rPr>
                <w:rStyle w:val="-2"/>
                <w:color w:val="auto"/>
                <w:u w:val="single"/>
                <w:rtl/>
              </w:rPr>
              <w:t>בשקלים חדשים</w:t>
            </w:r>
          </w:p>
        </w:tc>
      </w:tr>
      <w:tr w:rsidR="00000000">
        <w:tblPrEx>
          <w:tblCellMar>
            <w:top w:w="0" w:type="dxa"/>
            <w:bottom w:w="0" w:type="dxa"/>
          </w:tblCellMar>
        </w:tblPrEx>
        <w:trPr>
          <w:cantSplit/>
        </w:trPr>
        <w:tc>
          <w:tcPr>
            <w:tcW w:w="567" w:type="dxa"/>
            <w:tcBorders>
              <w:top w:val="nil"/>
              <w:left w:val="nil"/>
              <w:bottom w:val="nil"/>
              <w:right w:val="nil"/>
            </w:tcBorders>
          </w:tcPr>
          <w:p w:rsidR="00000000" w:rsidRDefault="00541271">
            <w:pPr>
              <w:pStyle w:val="aa"/>
              <w:tabs>
                <w:tab w:val="clear" w:pos="998"/>
                <w:tab w:val="clear" w:pos="1320"/>
                <w:tab w:val="clear" w:pos="5573"/>
              </w:tabs>
              <w:spacing w:before="0" w:line="240" w:lineRule="atLeast"/>
              <w:rPr>
                <w:rStyle w:val="afd"/>
                <w:color w:val="auto"/>
                <w:rtl/>
              </w:rPr>
            </w:pPr>
            <w:r>
              <w:rPr>
                <w:rStyle w:val="afd"/>
                <w:color w:val="auto"/>
                <w:rtl/>
              </w:rPr>
              <w:t>1.</w:t>
            </w:r>
          </w:p>
        </w:tc>
        <w:tc>
          <w:tcPr>
            <w:tcW w:w="4961" w:type="dxa"/>
            <w:gridSpan w:val="2"/>
            <w:tcBorders>
              <w:top w:val="nil"/>
              <w:left w:val="nil"/>
              <w:bottom w:val="nil"/>
              <w:right w:val="nil"/>
            </w:tcBorders>
          </w:tcPr>
          <w:p w:rsidR="00000000" w:rsidRDefault="00541271">
            <w:pPr>
              <w:spacing w:line="240" w:lineRule="atLeast"/>
              <w:ind w:left="29" w:hanging="29"/>
              <w:jc w:val="both"/>
              <w:rPr>
                <w:rStyle w:val="afd"/>
                <w:color w:val="auto"/>
                <w:rtl/>
              </w:rPr>
            </w:pPr>
            <w:r>
              <w:rPr>
                <w:rStyle w:val="afd"/>
                <w:color w:val="auto"/>
                <w:rtl/>
              </w:rPr>
              <w:t xml:space="preserve">במקום חניה מוסדר באמצעות כרטיס </w:t>
            </w:r>
            <w:r>
              <w:rPr>
                <w:rStyle w:val="afd"/>
                <w:color w:val="auto"/>
                <w:rtl/>
              </w:rPr>
              <w:t>חניה, לכל שעה או</w:t>
            </w:r>
          </w:p>
        </w:tc>
        <w:tc>
          <w:tcPr>
            <w:tcW w:w="709" w:type="dxa"/>
            <w:tcBorders>
              <w:top w:val="nil"/>
              <w:left w:val="nil"/>
              <w:bottom w:val="nil"/>
              <w:right w:val="nil"/>
            </w:tcBorders>
            <w:vAlign w:val="bottom"/>
          </w:tcPr>
          <w:p w:rsidR="00000000" w:rsidRDefault="00541271">
            <w:pPr>
              <w:tabs>
                <w:tab w:val="left" w:pos="742"/>
              </w:tabs>
              <w:spacing w:line="240" w:lineRule="atLeast"/>
              <w:ind w:left="742" w:hanging="742"/>
              <w:jc w:val="both"/>
              <w:rPr>
                <w:szCs w:val="20"/>
                <w:rtl/>
              </w:rPr>
            </w:pPr>
          </w:p>
        </w:tc>
        <w:tc>
          <w:tcPr>
            <w:tcW w:w="1418" w:type="dxa"/>
            <w:tcBorders>
              <w:top w:val="nil"/>
              <w:left w:val="nil"/>
              <w:bottom w:val="nil"/>
              <w:right w:val="nil"/>
            </w:tcBorders>
            <w:vAlign w:val="bottom"/>
          </w:tcPr>
          <w:p w:rsidR="00000000" w:rsidRDefault="00541271">
            <w:pPr>
              <w:tabs>
                <w:tab w:val="left" w:pos="742"/>
              </w:tabs>
              <w:spacing w:line="240" w:lineRule="atLeast"/>
              <w:ind w:left="742" w:hanging="742"/>
              <w:jc w:val="both"/>
              <w:rPr>
                <w:szCs w:val="20"/>
                <w:rtl/>
              </w:rPr>
            </w:pPr>
          </w:p>
        </w:tc>
      </w:tr>
      <w:tr w:rsidR="00000000">
        <w:tblPrEx>
          <w:tblCellMar>
            <w:top w:w="0" w:type="dxa"/>
            <w:bottom w:w="0" w:type="dxa"/>
          </w:tblCellMar>
        </w:tblPrEx>
        <w:trPr>
          <w:cantSplit/>
        </w:trPr>
        <w:tc>
          <w:tcPr>
            <w:tcW w:w="567" w:type="dxa"/>
            <w:tcBorders>
              <w:top w:val="nil"/>
              <w:left w:val="nil"/>
              <w:bottom w:val="nil"/>
              <w:right w:val="nil"/>
            </w:tcBorders>
          </w:tcPr>
          <w:p w:rsidR="00000000" w:rsidRDefault="00541271">
            <w:pPr>
              <w:spacing w:line="240" w:lineRule="atLeast"/>
              <w:rPr>
                <w:rStyle w:val="afd"/>
                <w:color w:val="auto"/>
                <w:rtl/>
              </w:rPr>
            </w:pPr>
          </w:p>
        </w:tc>
        <w:tc>
          <w:tcPr>
            <w:tcW w:w="4961" w:type="dxa"/>
            <w:gridSpan w:val="2"/>
            <w:tcBorders>
              <w:top w:val="nil"/>
              <w:left w:val="nil"/>
              <w:bottom w:val="nil"/>
              <w:right w:val="nil"/>
            </w:tcBorders>
          </w:tcPr>
          <w:p w:rsidR="00000000" w:rsidRDefault="00541271">
            <w:pPr>
              <w:spacing w:line="240" w:lineRule="atLeast"/>
              <w:ind w:left="29" w:hanging="29"/>
              <w:jc w:val="both"/>
              <w:rPr>
                <w:rStyle w:val="afd"/>
                <w:color w:val="auto"/>
                <w:rtl/>
              </w:rPr>
            </w:pPr>
            <w:r>
              <w:rPr>
                <w:rStyle w:val="afd"/>
                <w:color w:val="auto"/>
                <w:rtl/>
              </w:rPr>
              <w:t>חלק ממנה, לכל רכב</w:t>
            </w:r>
          </w:p>
        </w:tc>
        <w:tc>
          <w:tcPr>
            <w:tcW w:w="709" w:type="dxa"/>
            <w:tcBorders>
              <w:top w:val="nil"/>
              <w:left w:val="nil"/>
              <w:bottom w:val="nil"/>
              <w:right w:val="nil"/>
            </w:tcBorders>
            <w:vAlign w:val="bottom"/>
          </w:tcPr>
          <w:p w:rsidR="00000000" w:rsidRDefault="00541271">
            <w:pPr>
              <w:spacing w:line="240" w:lineRule="atLeast"/>
              <w:jc w:val="center"/>
              <w:rPr>
                <w:szCs w:val="20"/>
                <w:rtl/>
              </w:rPr>
            </w:pPr>
          </w:p>
        </w:tc>
        <w:tc>
          <w:tcPr>
            <w:tcW w:w="1418" w:type="dxa"/>
            <w:tcBorders>
              <w:top w:val="nil"/>
              <w:left w:val="nil"/>
              <w:bottom w:val="nil"/>
              <w:right w:val="nil"/>
            </w:tcBorders>
            <w:vAlign w:val="bottom"/>
          </w:tcPr>
          <w:p w:rsidR="00000000" w:rsidRDefault="00541271">
            <w:pPr>
              <w:spacing w:line="240" w:lineRule="atLeast"/>
              <w:ind w:left="34" w:hanging="34"/>
              <w:jc w:val="both"/>
              <w:rPr>
                <w:szCs w:val="20"/>
                <w:rtl/>
              </w:rPr>
            </w:pPr>
            <w:r>
              <w:rPr>
                <w:szCs w:val="20"/>
                <w:rtl/>
              </w:rPr>
              <w:t>3.00</w:t>
            </w:r>
          </w:p>
        </w:tc>
      </w:tr>
      <w:tr w:rsidR="00000000">
        <w:tblPrEx>
          <w:tblCellMar>
            <w:top w:w="0" w:type="dxa"/>
            <w:bottom w:w="0" w:type="dxa"/>
          </w:tblCellMar>
        </w:tblPrEx>
        <w:trPr>
          <w:cantSplit/>
        </w:trPr>
        <w:tc>
          <w:tcPr>
            <w:tcW w:w="567" w:type="dxa"/>
            <w:tcBorders>
              <w:top w:val="nil"/>
              <w:left w:val="nil"/>
              <w:bottom w:val="nil"/>
              <w:right w:val="nil"/>
            </w:tcBorders>
          </w:tcPr>
          <w:p w:rsidR="00000000" w:rsidRDefault="00541271">
            <w:pPr>
              <w:spacing w:line="240" w:lineRule="atLeast"/>
              <w:rPr>
                <w:rStyle w:val="afd"/>
                <w:color w:val="auto"/>
                <w:rtl/>
              </w:rPr>
            </w:pPr>
            <w:r>
              <w:rPr>
                <w:rStyle w:val="afd"/>
                <w:color w:val="auto"/>
                <w:rtl/>
              </w:rPr>
              <w:t>2.</w:t>
            </w:r>
          </w:p>
        </w:tc>
        <w:tc>
          <w:tcPr>
            <w:tcW w:w="4961" w:type="dxa"/>
            <w:gridSpan w:val="2"/>
            <w:tcBorders>
              <w:top w:val="nil"/>
              <w:left w:val="nil"/>
              <w:bottom w:val="nil"/>
              <w:right w:val="nil"/>
            </w:tcBorders>
          </w:tcPr>
          <w:p w:rsidR="00000000" w:rsidRDefault="00541271">
            <w:pPr>
              <w:spacing w:line="240" w:lineRule="atLeast"/>
              <w:ind w:left="29" w:hanging="29"/>
              <w:jc w:val="both"/>
              <w:rPr>
                <w:rStyle w:val="afd"/>
                <w:color w:val="auto"/>
                <w:rtl/>
              </w:rPr>
            </w:pPr>
            <w:r>
              <w:rPr>
                <w:rStyle w:val="afd"/>
                <w:color w:val="auto"/>
                <w:rtl/>
              </w:rPr>
              <w:t xml:space="preserve">במקום חניה מוסדר באמצעות סדרן - </w:t>
            </w:r>
          </w:p>
        </w:tc>
        <w:tc>
          <w:tcPr>
            <w:tcW w:w="709" w:type="dxa"/>
            <w:tcBorders>
              <w:top w:val="nil"/>
              <w:left w:val="nil"/>
              <w:bottom w:val="nil"/>
              <w:right w:val="nil"/>
            </w:tcBorders>
            <w:vAlign w:val="bottom"/>
          </w:tcPr>
          <w:p w:rsidR="00000000" w:rsidRDefault="00541271">
            <w:pPr>
              <w:spacing w:line="240" w:lineRule="atLeast"/>
              <w:ind w:left="34" w:hanging="34"/>
              <w:jc w:val="center"/>
              <w:rPr>
                <w:szCs w:val="20"/>
                <w:rtl/>
              </w:rPr>
            </w:pPr>
          </w:p>
        </w:tc>
        <w:tc>
          <w:tcPr>
            <w:tcW w:w="1418" w:type="dxa"/>
            <w:tcBorders>
              <w:top w:val="nil"/>
              <w:left w:val="nil"/>
              <w:bottom w:val="nil"/>
              <w:right w:val="nil"/>
            </w:tcBorders>
            <w:vAlign w:val="bottom"/>
          </w:tcPr>
          <w:p w:rsidR="00000000" w:rsidRDefault="00541271">
            <w:pPr>
              <w:spacing w:line="240" w:lineRule="atLeast"/>
              <w:ind w:left="34" w:hanging="34"/>
              <w:jc w:val="both"/>
              <w:rPr>
                <w:szCs w:val="20"/>
                <w:rtl/>
              </w:rPr>
            </w:pPr>
          </w:p>
        </w:tc>
      </w:tr>
      <w:tr w:rsidR="00000000">
        <w:tblPrEx>
          <w:tblCellMar>
            <w:top w:w="0" w:type="dxa"/>
            <w:bottom w:w="0" w:type="dxa"/>
          </w:tblCellMar>
        </w:tblPrEx>
        <w:trPr>
          <w:cantSplit/>
        </w:trPr>
        <w:tc>
          <w:tcPr>
            <w:tcW w:w="567" w:type="dxa"/>
            <w:tcBorders>
              <w:top w:val="nil"/>
              <w:left w:val="nil"/>
              <w:bottom w:val="nil"/>
              <w:right w:val="nil"/>
            </w:tcBorders>
          </w:tcPr>
          <w:p w:rsidR="00000000" w:rsidRDefault="00541271">
            <w:pPr>
              <w:spacing w:line="240" w:lineRule="atLeast"/>
              <w:ind w:left="29" w:hanging="29"/>
              <w:rPr>
                <w:rStyle w:val="afd"/>
                <w:b/>
                <w:bCs/>
                <w:color w:val="auto"/>
                <w:rtl/>
              </w:rPr>
            </w:pPr>
          </w:p>
        </w:tc>
        <w:tc>
          <w:tcPr>
            <w:tcW w:w="567" w:type="dxa"/>
            <w:tcBorders>
              <w:top w:val="nil"/>
              <w:left w:val="nil"/>
              <w:bottom w:val="nil"/>
              <w:right w:val="nil"/>
            </w:tcBorders>
          </w:tcPr>
          <w:p w:rsidR="00000000" w:rsidRDefault="00541271">
            <w:pPr>
              <w:spacing w:line="240" w:lineRule="atLeast"/>
              <w:ind w:left="29" w:hanging="29"/>
              <w:rPr>
                <w:szCs w:val="20"/>
                <w:rtl/>
              </w:rPr>
            </w:pPr>
            <w:r>
              <w:rPr>
                <w:szCs w:val="20"/>
                <w:rtl/>
              </w:rPr>
              <w:t>(1)</w:t>
            </w:r>
          </w:p>
        </w:tc>
        <w:tc>
          <w:tcPr>
            <w:tcW w:w="4394" w:type="dxa"/>
            <w:tcBorders>
              <w:top w:val="nil"/>
              <w:left w:val="nil"/>
              <w:bottom w:val="nil"/>
              <w:right w:val="nil"/>
            </w:tcBorders>
          </w:tcPr>
          <w:p w:rsidR="00000000" w:rsidRDefault="00541271">
            <w:pPr>
              <w:spacing w:line="240" w:lineRule="atLeast"/>
              <w:ind w:left="29" w:hanging="29"/>
              <w:jc w:val="both"/>
              <w:rPr>
                <w:szCs w:val="20"/>
                <w:rtl/>
              </w:rPr>
            </w:pPr>
            <w:r>
              <w:rPr>
                <w:rStyle w:val="afd"/>
                <w:color w:val="auto"/>
                <w:rtl/>
              </w:rPr>
              <w:t xml:space="preserve">לשעה ראשונה או חלק ממנה - </w:t>
            </w:r>
          </w:p>
        </w:tc>
        <w:tc>
          <w:tcPr>
            <w:tcW w:w="709" w:type="dxa"/>
            <w:tcBorders>
              <w:top w:val="nil"/>
              <w:left w:val="nil"/>
              <w:bottom w:val="nil"/>
              <w:right w:val="nil"/>
            </w:tcBorders>
            <w:vAlign w:val="bottom"/>
          </w:tcPr>
          <w:p w:rsidR="00000000" w:rsidRDefault="00541271">
            <w:pPr>
              <w:pStyle w:val="ae"/>
              <w:spacing w:line="240" w:lineRule="atLeast"/>
              <w:ind w:left="29" w:hanging="29"/>
              <w:jc w:val="center"/>
              <w:rPr>
                <w:rStyle w:val="-2"/>
                <w:color w:val="auto"/>
                <w:rtl/>
              </w:rPr>
            </w:pPr>
          </w:p>
        </w:tc>
        <w:tc>
          <w:tcPr>
            <w:tcW w:w="1418" w:type="dxa"/>
            <w:tcBorders>
              <w:top w:val="nil"/>
              <w:left w:val="nil"/>
              <w:bottom w:val="nil"/>
              <w:right w:val="nil"/>
            </w:tcBorders>
            <w:vAlign w:val="bottom"/>
          </w:tcPr>
          <w:p w:rsidR="00000000" w:rsidRDefault="00541271">
            <w:pPr>
              <w:pStyle w:val="ae"/>
              <w:spacing w:line="240" w:lineRule="atLeast"/>
              <w:ind w:left="29" w:hanging="29"/>
              <w:jc w:val="both"/>
              <w:rPr>
                <w:rStyle w:val="-2"/>
                <w:color w:val="auto"/>
                <w:rtl/>
              </w:rPr>
            </w:pPr>
          </w:p>
        </w:tc>
      </w:tr>
      <w:tr w:rsidR="00000000">
        <w:tblPrEx>
          <w:tblCellMar>
            <w:top w:w="0" w:type="dxa"/>
            <w:bottom w:w="0" w:type="dxa"/>
          </w:tblCellMar>
        </w:tblPrEx>
        <w:trPr>
          <w:cantSplit/>
        </w:trPr>
        <w:tc>
          <w:tcPr>
            <w:tcW w:w="567" w:type="dxa"/>
            <w:tcBorders>
              <w:top w:val="nil"/>
              <w:left w:val="nil"/>
              <w:bottom w:val="nil"/>
              <w:right w:val="nil"/>
            </w:tcBorders>
          </w:tcPr>
          <w:p w:rsidR="00000000" w:rsidRDefault="00541271">
            <w:pPr>
              <w:spacing w:line="240" w:lineRule="atLeast"/>
              <w:rPr>
                <w:rStyle w:val="afd"/>
                <w:b/>
                <w:bCs/>
                <w:color w:val="auto"/>
                <w:rtl/>
              </w:rPr>
            </w:pPr>
          </w:p>
        </w:tc>
        <w:tc>
          <w:tcPr>
            <w:tcW w:w="567" w:type="dxa"/>
            <w:tcBorders>
              <w:top w:val="nil"/>
              <w:left w:val="nil"/>
              <w:bottom w:val="nil"/>
              <w:right w:val="nil"/>
            </w:tcBorders>
          </w:tcPr>
          <w:p w:rsidR="00000000" w:rsidRDefault="00541271">
            <w:pPr>
              <w:spacing w:line="240" w:lineRule="atLeast"/>
              <w:rPr>
                <w:szCs w:val="20"/>
                <w:rtl/>
              </w:rPr>
            </w:pPr>
          </w:p>
        </w:tc>
        <w:tc>
          <w:tcPr>
            <w:tcW w:w="4394" w:type="dxa"/>
            <w:tcBorders>
              <w:top w:val="nil"/>
              <w:left w:val="nil"/>
              <w:bottom w:val="nil"/>
              <w:right w:val="nil"/>
            </w:tcBorders>
          </w:tcPr>
          <w:p w:rsidR="00000000" w:rsidRDefault="00541271">
            <w:pPr>
              <w:spacing w:line="240" w:lineRule="atLeast"/>
              <w:ind w:left="29" w:hanging="29"/>
              <w:jc w:val="both"/>
              <w:rPr>
                <w:rStyle w:val="afd"/>
                <w:color w:val="auto"/>
                <w:rtl/>
              </w:rPr>
            </w:pPr>
            <w:r>
              <w:rPr>
                <w:rStyle w:val="afd"/>
                <w:color w:val="auto"/>
                <w:rtl/>
              </w:rPr>
              <w:t>לאוטובוס או משאית</w:t>
            </w:r>
          </w:p>
        </w:tc>
        <w:tc>
          <w:tcPr>
            <w:tcW w:w="709" w:type="dxa"/>
            <w:tcBorders>
              <w:top w:val="nil"/>
              <w:left w:val="nil"/>
              <w:bottom w:val="nil"/>
              <w:right w:val="nil"/>
            </w:tcBorders>
            <w:vAlign w:val="bottom"/>
          </w:tcPr>
          <w:p w:rsidR="00000000" w:rsidRDefault="00541271">
            <w:pPr>
              <w:pStyle w:val="ae"/>
              <w:spacing w:line="240" w:lineRule="atLeast"/>
              <w:jc w:val="center"/>
              <w:rPr>
                <w:rStyle w:val="-2"/>
                <w:color w:val="auto"/>
                <w:rtl/>
              </w:rPr>
            </w:pPr>
          </w:p>
        </w:tc>
        <w:tc>
          <w:tcPr>
            <w:tcW w:w="1418" w:type="dxa"/>
            <w:tcBorders>
              <w:top w:val="nil"/>
              <w:left w:val="nil"/>
              <w:bottom w:val="nil"/>
              <w:right w:val="nil"/>
            </w:tcBorders>
            <w:vAlign w:val="bottom"/>
          </w:tcPr>
          <w:p w:rsidR="00000000" w:rsidRDefault="00541271">
            <w:pPr>
              <w:pStyle w:val="ae"/>
              <w:spacing w:line="240" w:lineRule="atLeast"/>
              <w:jc w:val="both"/>
              <w:rPr>
                <w:rStyle w:val="-2"/>
                <w:color w:val="auto"/>
                <w:rtl/>
              </w:rPr>
            </w:pPr>
            <w:r>
              <w:rPr>
                <w:rStyle w:val="-2"/>
                <w:color w:val="auto"/>
                <w:rtl/>
              </w:rPr>
              <w:t>4.50</w:t>
            </w:r>
          </w:p>
        </w:tc>
      </w:tr>
      <w:tr w:rsidR="00000000">
        <w:tblPrEx>
          <w:tblCellMar>
            <w:top w:w="0" w:type="dxa"/>
            <w:bottom w:w="0" w:type="dxa"/>
          </w:tblCellMar>
        </w:tblPrEx>
        <w:trPr>
          <w:cantSplit/>
        </w:trPr>
        <w:tc>
          <w:tcPr>
            <w:tcW w:w="567" w:type="dxa"/>
            <w:tcBorders>
              <w:top w:val="nil"/>
              <w:left w:val="nil"/>
              <w:bottom w:val="nil"/>
              <w:right w:val="nil"/>
            </w:tcBorders>
          </w:tcPr>
          <w:p w:rsidR="00000000" w:rsidRDefault="00541271">
            <w:pPr>
              <w:spacing w:line="240" w:lineRule="atLeast"/>
              <w:rPr>
                <w:rStyle w:val="afd"/>
                <w:b/>
                <w:bCs/>
                <w:color w:val="auto"/>
                <w:rtl/>
              </w:rPr>
            </w:pPr>
          </w:p>
        </w:tc>
        <w:tc>
          <w:tcPr>
            <w:tcW w:w="567" w:type="dxa"/>
            <w:tcBorders>
              <w:top w:val="nil"/>
              <w:left w:val="nil"/>
              <w:bottom w:val="nil"/>
              <w:right w:val="nil"/>
            </w:tcBorders>
          </w:tcPr>
          <w:p w:rsidR="00000000" w:rsidRDefault="00541271">
            <w:pPr>
              <w:spacing w:line="240" w:lineRule="atLeast"/>
              <w:rPr>
                <w:szCs w:val="20"/>
                <w:rtl/>
              </w:rPr>
            </w:pPr>
          </w:p>
        </w:tc>
        <w:tc>
          <w:tcPr>
            <w:tcW w:w="4394" w:type="dxa"/>
            <w:tcBorders>
              <w:top w:val="nil"/>
              <w:left w:val="nil"/>
              <w:bottom w:val="nil"/>
              <w:right w:val="nil"/>
            </w:tcBorders>
          </w:tcPr>
          <w:p w:rsidR="00000000" w:rsidRDefault="00541271">
            <w:pPr>
              <w:spacing w:line="240" w:lineRule="atLeast"/>
              <w:ind w:left="29" w:hanging="29"/>
              <w:jc w:val="both"/>
              <w:rPr>
                <w:rStyle w:val="afd"/>
                <w:color w:val="auto"/>
                <w:rtl/>
              </w:rPr>
            </w:pPr>
            <w:r>
              <w:rPr>
                <w:rStyle w:val="afd"/>
                <w:color w:val="auto"/>
                <w:rtl/>
              </w:rPr>
              <w:t>לרכב אחר</w:t>
            </w:r>
          </w:p>
        </w:tc>
        <w:tc>
          <w:tcPr>
            <w:tcW w:w="709" w:type="dxa"/>
            <w:tcBorders>
              <w:top w:val="nil"/>
              <w:left w:val="nil"/>
              <w:bottom w:val="nil"/>
              <w:right w:val="nil"/>
            </w:tcBorders>
            <w:vAlign w:val="bottom"/>
          </w:tcPr>
          <w:p w:rsidR="00000000" w:rsidRDefault="00541271">
            <w:pPr>
              <w:pStyle w:val="ae"/>
              <w:spacing w:line="240" w:lineRule="atLeast"/>
              <w:jc w:val="center"/>
              <w:rPr>
                <w:rStyle w:val="-2"/>
                <w:color w:val="auto"/>
                <w:rtl/>
              </w:rPr>
            </w:pPr>
          </w:p>
        </w:tc>
        <w:tc>
          <w:tcPr>
            <w:tcW w:w="1418" w:type="dxa"/>
            <w:tcBorders>
              <w:top w:val="nil"/>
              <w:left w:val="nil"/>
              <w:bottom w:val="nil"/>
              <w:right w:val="nil"/>
            </w:tcBorders>
            <w:vAlign w:val="bottom"/>
          </w:tcPr>
          <w:p w:rsidR="00000000" w:rsidRDefault="00541271">
            <w:pPr>
              <w:pStyle w:val="ae"/>
              <w:spacing w:line="240" w:lineRule="atLeast"/>
              <w:jc w:val="both"/>
              <w:rPr>
                <w:rStyle w:val="-2"/>
                <w:color w:val="auto"/>
                <w:rtl/>
              </w:rPr>
            </w:pPr>
            <w:r>
              <w:rPr>
                <w:rStyle w:val="-2"/>
                <w:color w:val="auto"/>
                <w:rtl/>
              </w:rPr>
              <w:t>3.00</w:t>
            </w:r>
          </w:p>
        </w:tc>
      </w:tr>
      <w:tr w:rsidR="00000000">
        <w:tblPrEx>
          <w:tblCellMar>
            <w:top w:w="0" w:type="dxa"/>
            <w:bottom w:w="0" w:type="dxa"/>
          </w:tblCellMar>
        </w:tblPrEx>
        <w:trPr>
          <w:cantSplit/>
        </w:trPr>
        <w:tc>
          <w:tcPr>
            <w:tcW w:w="567" w:type="dxa"/>
            <w:tcBorders>
              <w:top w:val="nil"/>
              <w:left w:val="nil"/>
              <w:bottom w:val="nil"/>
              <w:right w:val="nil"/>
            </w:tcBorders>
          </w:tcPr>
          <w:p w:rsidR="00000000" w:rsidRDefault="00541271">
            <w:pPr>
              <w:spacing w:line="240" w:lineRule="atLeast"/>
              <w:rPr>
                <w:rStyle w:val="afd"/>
                <w:b/>
                <w:bCs/>
                <w:color w:val="auto"/>
                <w:rtl/>
              </w:rPr>
            </w:pPr>
          </w:p>
        </w:tc>
        <w:tc>
          <w:tcPr>
            <w:tcW w:w="567" w:type="dxa"/>
            <w:tcBorders>
              <w:top w:val="nil"/>
              <w:left w:val="nil"/>
              <w:bottom w:val="nil"/>
              <w:right w:val="nil"/>
            </w:tcBorders>
          </w:tcPr>
          <w:p w:rsidR="00000000" w:rsidRDefault="00541271">
            <w:pPr>
              <w:spacing w:line="240" w:lineRule="atLeast"/>
              <w:rPr>
                <w:szCs w:val="20"/>
                <w:rtl/>
              </w:rPr>
            </w:pPr>
            <w:r>
              <w:rPr>
                <w:szCs w:val="20"/>
                <w:rtl/>
              </w:rPr>
              <w:t>(2)</w:t>
            </w:r>
          </w:p>
        </w:tc>
        <w:tc>
          <w:tcPr>
            <w:tcW w:w="4394" w:type="dxa"/>
            <w:tcBorders>
              <w:top w:val="nil"/>
              <w:left w:val="nil"/>
              <w:bottom w:val="nil"/>
              <w:right w:val="nil"/>
            </w:tcBorders>
          </w:tcPr>
          <w:p w:rsidR="00000000" w:rsidRDefault="00541271">
            <w:pPr>
              <w:spacing w:line="240" w:lineRule="atLeast"/>
              <w:ind w:left="29" w:hanging="29"/>
              <w:jc w:val="both"/>
              <w:rPr>
                <w:rStyle w:val="afd"/>
                <w:color w:val="auto"/>
                <w:rtl/>
              </w:rPr>
            </w:pPr>
            <w:r>
              <w:rPr>
                <w:rStyle w:val="afd"/>
                <w:color w:val="auto"/>
                <w:rtl/>
              </w:rPr>
              <w:t xml:space="preserve">לשעה נוספת או חלק ממנה - </w:t>
            </w:r>
          </w:p>
        </w:tc>
        <w:tc>
          <w:tcPr>
            <w:tcW w:w="709" w:type="dxa"/>
            <w:tcBorders>
              <w:top w:val="nil"/>
              <w:left w:val="nil"/>
              <w:bottom w:val="nil"/>
              <w:right w:val="nil"/>
            </w:tcBorders>
            <w:vAlign w:val="bottom"/>
          </w:tcPr>
          <w:p w:rsidR="00000000" w:rsidRDefault="00541271">
            <w:pPr>
              <w:pStyle w:val="ae"/>
              <w:spacing w:line="240" w:lineRule="atLeast"/>
              <w:jc w:val="center"/>
              <w:rPr>
                <w:rStyle w:val="-2"/>
                <w:color w:val="auto"/>
                <w:rtl/>
              </w:rPr>
            </w:pPr>
          </w:p>
        </w:tc>
        <w:tc>
          <w:tcPr>
            <w:tcW w:w="1418" w:type="dxa"/>
            <w:tcBorders>
              <w:top w:val="nil"/>
              <w:left w:val="nil"/>
              <w:bottom w:val="nil"/>
              <w:right w:val="nil"/>
            </w:tcBorders>
            <w:vAlign w:val="bottom"/>
          </w:tcPr>
          <w:p w:rsidR="00000000" w:rsidRDefault="00541271">
            <w:pPr>
              <w:pStyle w:val="ae"/>
              <w:spacing w:line="240" w:lineRule="atLeast"/>
              <w:jc w:val="both"/>
              <w:rPr>
                <w:rStyle w:val="-2"/>
                <w:color w:val="auto"/>
                <w:rtl/>
              </w:rPr>
            </w:pPr>
          </w:p>
        </w:tc>
      </w:tr>
      <w:tr w:rsidR="00000000">
        <w:tblPrEx>
          <w:tblCellMar>
            <w:top w:w="0" w:type="dxa"/>
            <w:bottom w:w="0" w:type="dxa"/>
          </w:tblCellMar>
        </w:tblPrEx>
        <w:trPr>
          <w:cantSplit/>
        </w:trPr>
        <w:tc>
          <w:tcPr>
            <w:tcW w:w="567" w:type="dxa"/>
            <w:tcBorders>
              <w:top w:val="nil"/>
              <w:left w:val="nil"/>
              <w:bottom w:val="nil"/>
              <w:right w:val="nil"/>
            </w:tcBorders>
          </w:tcPr>
          <w:p w:rsidR="00000000" w:rsidRDefault="00541271">
            <w:pPr>
              <w:spacing w:line="240" w:lineRule="atLeast"/>
              <w:rPr>
                <w:rStyle w:val="afd"/>
                <w:b/>
                <w:bCs/>
                <w:color w:val="auto"/>
                <w:rtl/>
              </w:rPr>
            </w:pPr>
          </w:p>
        </w:tc>
        <w:tc>
          <w:tcPr>
            <w:tcW w:w="567" w:type="dxa"/>
            <w:tcBorders>
              <w:top w:val="nil"/>
              <w:left w:val="nil"/>
              <w:bottom w:val="nil"/>
              <w:right w:val="nil"/>
            </w:tcBorders>
          </w:tcPr>
          <w:p w:rsidR="00000000" w:rsidRDefault="00541271">
            <w:pPr>
              <w:spacing w:line="240" w:lineRule="atLeast"/>
              <w:rPr>
                <w:szCs w:val="20"/>
                <w:rtl/>
              </w:rPr>
            </w:pPr>
          </w:p>
        </w:tc>
        <w:tc>
          <w:tcPr>
            <w:tcW w:w="4394" w:type="dxa"/>
            <w:tcBorders>
              <w:top w:val="nil"/>
              <w:left w:val="nil"/>
              <w:bottom w:val="nil"/>
              <w:right w:val="nil"/>
            </w:tcBorders>
          </w:tcPr>
          <w:p w:rsidR="00000000" w:rsidRDefault="00541271">
            <w:pPr>
              <w:spacing w:line="240" w:lineRule="atLeast"/>
              <w:ind w:left="29" w:hanging="29"/>
              <w:jc w:val="both"/>
              <w:rPr>
                <w:rStyle w:val="afd"/>
                <w:color w:val="auto"/>
                <w:rtl/>
              </w:rPr>
            </w:pPr>
            <w:r>
              <w:rPr>
                <w:rStyle w:val="afd"/>
                <w:color w:val="auto"/>
                <w:rtl/>
              </w:rPr>
              <w:t>לאוטובוס או משאית</w:t>
            </w:r>
          </w:p>
        </w:tc>
        <w:tc>
          <w:tcPr>
            <w:tcW w:w="709" w:type="dxa"/>
            <w:tcBorders>
              <w:top w:val="nil"/>
              <w:left w:val="nil"/>
              <w:bottom w:val="nil"/>
              <w:right w:val="nil"/>
            </w:tcBorders>
            <w:vAlign w:val="bottom"/>
          </w:tcPr>
          <w:p w:rsidR="00000000" w:rsidRDefault="00541271">
            <w:pPr>
              <w:pStyle w:val="ae"/>
              <w:spacing w:line="240" w:lineRule="atLeast"/>
              <w:jc w:val="center"/>
              <w:rPr>
                <w:rStyle w:val="-2"/>
                <w:color w:val="auto"/>
                <w:rtl/>
              </w:rPr>
            </w:pPr>
          </w:p>
        </w:tc>
        <w:tc>
          <w:tcPr>
            <w:tcW w:w="1418" w:type="dxa"/>
            <w:tcBorders>
              <w:top w:val="nil"/>
              <w:left w:val="nil"/>
              <w:bottom w:val="nil"/>
              <w:right w:val="nil"/>
            </w:tcBorders>
            <w:vAlign w:val="bottom"/>
          </w:tcPr>
          <w:p w:rsidR="00000000" w:rsidRDefault="00541271">
            <w:pPr>
              <w:pStyle w:val="ae"/>
              <w:spacing w:line="240" w:lineRule="atLeast"/>
              <w:jc w:val="both"/>
              <w:rPr>
                <w:rStyle w:val="-2"/>
                <w:color w:val="auto"/>
                <w:rtl/>
              </w:rPr>
            </w:pPr>
            <w:r>
              <w:rPr>
                <w:rStyle w:val="-2"/>
                <w:color w:val="auto"/>
                <w:rtl/>
              </w:rPr>
              <w:t>3.60</w:t>
            </w:r>
          </w:p>
        </w:tc>
      </w:tr>
      <w:tr w:rsidR="00000000">
        <w:tblPrEx>
          <w:tblCellMar>
            <w:top w:w="0" w:type="dxa"/>
            <w:bottom w:w="0" w:type="dxa"/>
          </w:tblCellMar>
        </w:tblPrEx>
        <w:trPr>
          <w:cantSplit/>
        </w:trPr>
        <w:tc>
          <w:tcPr>
            <w:tcW w:w="567" w:type="dxa"/>
            <w:tcBorders>
              <w:top w:val="nil"/>
              <w:left w:val="nil"/>
              <w:bottom w:val="nil"/>
              <w:right w:val="nil"/>
            </w:tcBorders>
          </w:tcPr>
          <w:p w:rsidR="00000000" w:rsidRDefault="00541271">
            <w:pPr>
              <w:spacing w:line="240" w:lineRule="atLeast"/>
              <w:rPr>
                <w:rStyle w:val="afd"/>
                <w:b/>
                <w:bCs/>
                <w:color w:val="auto"/>
                <w:rtl/>
              </w:rPr>
            </w:pPr>
          </w:p>
        </w:tc>
        <w:tc>
          <w:tcPr>
            <w:tcW w:w="567" w:type="dxa"/>
            <w:tcBorders>
              <w:top w:val="nil"/>
              <w:left w:val="nil"/>
              <w:bottom w:val="nil"/>
              <w:right w:val="nil"/>
            </w:tcBorders>
          </w:tcPr>
          <w:p w:rsidR="00000000" w:rsidRDefault="00541271">
            <w:pPr>
              <w:spacing w:line="240" w:lineRule="atLeast"/>
              <w:rPr>
                <w:szCs w:val="20"/>
                <w:rtl/>
              </w:rPr>
            </w:pPr>
          </w:p>
        </w:tc>
        <w:tc>
          <w:tcPr>
            <w:tcW w:w="4394" w:type="dxa"/>
            <w:tcBorders>
              <w:top w:val="nil"/>
              <w:left w:val="nil"/>
              <w:bottom w:val="nil"/>
              <w:right w:val="nil"/>
            </w:tcBorders>
          </w:tcPr>
          <w:p w:rsidR="00000000" w:rsidRDefault="00541271">
            <w:pPr>
              <w:spacing w:line="240" w:lineRule="atLeast"/>
              <w:ind w:left="29" w:hanging="29"/>
              <w:jc w:val="both"/>
              <w:rPr>
                <w:rStyle w:val="afd"/>
                <w:color w:val="auto"/>
                <w:rtl/>
              </w:rPr>
            </w:pPr>
            <w:r>
              <w:rPr>
                <w:rStyle w:val="afd"/>
                <w:color w:val="auto"/>
                <w:rtl/>
              </w:rPr>
              <w:t>לרכב אחר</w:t>
            </w:r>
          </w:p>
        </w:tc>
        <w:tc>
          <w:tcPr>
            <w:tcW w:w="709" w:type="dxa"/>
            <w:tcBorders>
              <w:top w:val="nil"/>
              <w:left w:val="nil"/>
              <w:bottom w:val="nil"/>
              <w:right w:val="nil"/>
            </w:tcBorders>
            <w:vAlign w:val="bottom"/>
          </w:tcPr>
          <w:p w:rsidR="00000000" w:rsidRDefault="00541271">
            <w:pPr>
              <w:pStyle w:val="ae"/>
              <w:spacing w:line="240" w:lineRule="atLeast"/>
              <w:jc w:val="center"/>
              <w:rPr>
                <w:rStyle w:val="-2"/>
                <w:color w:val="auto"/>
                <w:rtl/>
              </w:rPr>
            </w:pPr>
          </w:p>
        </w:tc>
        <w:tc>
          <w:tcPr>
            <w:tcW w:w="1418" w:type="dxa"/>
            <w:tcBorders>
              <w:top w:val="nil"/>
              <w:left w:val="nil"/>
              <w:bottom w:val="nil"/>
              <w:right w:val="nil"/>
            </w:tcBorders>
            <w:vAlign w:val="bottom"/>
          </w:tcPr>
          <w:p w:rsidR="00000000" w:rsidRDefault="00541271">
            <w:pPr>
              <w:pStyle w:val="ae"/>
              <w:spacing w:line="240" w:lineRule="atLeast"/>
              <w:jc w:val="both"/>
              <w:rPr>
                <w:rStyle w:val="-2"/>
                <w:color w:val="auto"/>
                <w:rtl/>
              </w:rPr>
            </w:pPr>
            <w:r>
              <w:rPr>
                <w:rStyle w:val="-2"/>
                <w:color w:val="auto"/>
                <w:rtl/>
              </w:rPr>
              <w:t>2.20</w:t>
            </w:r>
          </w:p>
        </w:tc>
      </w:tr>
      <w:tr w:rsidR="00000000">
        <w:tblPrEx>
          <w:tblCellMar>
            <w:top w:w="0" w:type="dxa"/>
            <w:bottom w:w="0" w:type="dxa"/>
          </w:tblCellMar>
        </w:tblPrEx>
        <w:trPr>
          <w:cantSplit/>
        </w:trPr>
        <w:tc>
          <w:tcPr>
            <w:tcW w:w="567" w:type="dxa"/>
            <w:tcBorders>
              <w:top w:val="nil"/>
              <w:left w:val="nil"/>
              <w:bottom w:val="nil"/>
              <w:right w:val="nil"/>
            </w:tcBorders>
          </w:tcPr>
          <w:p w:rsidR="00000000" w:rsidRDefault="00541271">
            <w:pPr>
              <w:spacing w:line="240" w:lineRule="atLeast"/>
              <w:rPr>
                <w:rStyle w:val="afd"/>
                <w:b/>
                <w:bCs/>
                <w:color w:val="auto"/>
                <w:rtl/>
              </w:rPr>
            </w:pPr>
          </w:p>
        </w:tc>
        <w:tc>
          <w:tcPr>
            <w:tcW w:w="567" w:type="dxa"/>
            <w:tcBorders>
              <w:top w:val="nil"/>
              <w:left w:val="nil"/>
              <w:bottom w:val="nil"/>
              <w:right w:val="nil"/>
            </w:tcBorders>
          </w:tcPr>
          <w:p w:rsidR="00000000" w:rsidRDefault="00541271">
            <w:pPr>
              <w:spacing w:line="240" w:lineRule="atLeast"/>
              <w:rPr>
                <w:szCs w:val="20"/>
                <w:rtl/>
              </w:rPr>
            </w:pPr>
            <w:r>
              <w:rPr>
                <w:szCs w:val="20"/>
                <w:rtl/>
              </w:rPr>
              <w:t>(3)</w:t>
            </w:r>
          </w:p>
        </w:tc>
        <w:tc>
          <w:tcPr>
            <w:tcW w:w="4394" w:type="dxa"/>
            <w:tcBorders>
              <w:top w:val="nil"/>
              <w:left w:val="nil"/>
              <w:bottom w:val="nil"/>
              <w:right w:val="nil"/>
            </w:tcBorders>
          </w:tcPr>
          <w:p w:rsidR="00000000" w:rsidRDefault="00541271">
            <w:pPr>
              <w:spacing w:line="240" w:lineRule="atLeast"/>
              <w:ind w:left="29" w:hanging="29"/>
              <w:jc w:val="both"/>
              <w:rPr>
                <w:rStyle w:val="afd"/>
                <w:color w:val="auto"/>
                <w:rtl/>
              </w:rPr>
            </w:pPr>
            <w:r>
              <w:rPr>
                <w:rStyle w:val="afd"/>
                <w:color w:val="auto"/>
                <w:rtl/>
              </w:rPr>
              <w:t>לחודש מ</w:t>
            </w:r>
            <w:r>
              <w:rPr>
                <w:rStyle w:val="afd"/>
                <w:color w:val="auto"/>
                <w:rtl/>
              </w:rPr>
              <w:t xml:space="preserve">ראש - </w:t>
            </w:r>
          </w:p>
        </w:tc>
        <w:tc>
          <w:tcPr>
            <w:tcW w:w="709" w:type="dxa"/>
            <w:tcBorders>
              <w:top w:val="nil"/>
              <w:left w:val="nil"/>
              <w:bottom w:val="nil"/>
              <w:right w:val="nil"/>
            </w:tcBorders>
            <w:vAlign w:val="bottom"/>
          </w:tcPr>
          <w:p w:rsidR="00000000" w:rsidRDefault="00541271">
            <w:pPr>
              <w:pStyle w:val="ae"/>
              <w:spacing w:line="240" w:lineRule="atLeast"/>
              <w:jc w:val="center"/>
              <w:rPr>
                <w:rStyle w:val="-2"/>
                <w:color w:val="auto"/>
                <w:rtl/>
              </w:rPr>
            </w:pPr>
          </w:p>
        </w:tc>
        <w:tc>
          <w:tcPr>
            <w:tcW w:w="1418" w:type="dxa"/>
            <w:tcBorders>
              <w:top w:val="nil"/>
              <w:left w:val="nil"/>
              <w:bottom w:val="nil"/>
              <w:right w:val="nil"/>
            </w:tcBorders>
            <w:vAlign w:val="bottom"/>
          </w:tcPr>
          <w:p w:rsidR="00000000" w:rsidRDefault="00541271">
            <w:pPr>
              <w:pStyle w:val="ae"/>
              <w:spacing w:line="240" w:lineRule="atLeast"/>
              <w:jc w:val="both"/>
              <w:rPr>
                <w:rStyle w:val="-2"/>
                <w:color w:val="auto"/>
                <w:rtl/>
              </w:rPr>
            </w:pPr>
          </w:p>
        </w:tc>
      </w:tr>
      <w:tr w:rsidR="00000000">
        <w:tblPrEx>
          <w:tblCellMar>
            <w:top w:w="0" w:type="dxa"/>
            <w:bottom w:w="0" w:type="dxa"/>
          </w:tblCellMar>
        </w:tblPrEx>
        <w:trPr>
          <w:cantSplit/>
        </w:trPr>
        <w:tc>
          <w:tcPr>
            <w:tcW w:w="567" w:type="dxa"/>
            <w:tcBorders>
              <w:top w:val="nil"/>
              <w:left w:val="nil"/>
              <w:bottom w:val="nil"/>
              <w:right w:val="nil"/>
            </w:tcBorders>
          </w:tcPr>
          <w:p w:rsidR="00000000" w:rsidRDefault="00541271">
            <w:pPr>
              <w:spacing w:line="240" w:lineRule="atLeast"/>
              <w:rPr>
                <w:rStyle w:val="afd"/>
                <w:b/>
                <w:bCs/>
                <w:color w:val="auto"/>
                <w:rtl/>
              </w:rPr>
            </w:pPr>
          </w:p>
        </w:tc>
        <w:tc>
          <w:tcPr>
            <w:tcW w:w="567" w:type="dxa"/>
            <w:tcBorders>
              <w:top w:val="nil"/>
              <w:left w:val="nil"/>
              <w:bottom w:val="nil"/>
              <w:right w:val="nil"/>
            </w:tcBorders>
          </w:tcPr>
          <w:p w:rsidR="00000000" w:rsidRDefault="00541271">
            <w:pPr>
              <w:spacing w:line="240" w:lineRule="atLeast"/>
              <w:rPr>
                <w:szCs w:val="20"/>
                <w:rtl/>
              </w:rPr>
            </w:pPr>
          </w:p>
        </w:tc>
        <w:tc>
          <w:tcPr>
            <w:tcW w:w="4394" w:type="dxa"/>
            <w:tcBorders>
              <w:top w:val="nil"/>
              <w:left w:val="nil"/>
              <w:bottom w:val="nil"/>
              <w:right w:val="nil"/>
            </w:tcBorders>
          </w:tcPr>
          <w:p w:rsidR="00000000" w:rsidRDefault="00541271">
            <w:pPr>
              <w:spacing w:line="240" w:lineRule="atLeast"/>
              <w:ind w:left="29" w:hanging="29"/>
              <w:jc w:val="both"/>
              <w:rPr>
                <w:rStyle w:val="afd"/>
                <w:color w:val="auto"/>
                <w:rtl/>
              </w:rPr>
            </w:pPr>
            <w:r>
              <w:rPr>
                <w:rStyle w:val="afd"/>
                <w:color w:val="auto"/>
                <w:rtl/>
              </w:rPr>
              <w:t>לאוטובוס או משאית</w:t>
            </w:r>
          </w:p>
        </w:tc>
        <w:tc>
          <w:tcPr>
            <w:tcW w:w="709" w:type="dxa"/>
            <w:tcBorders>
              <w:top w:val="nil"/>
              <w:left w:val="nil"/>
              <w:bottom w:val="nil"/>
              <w:right w:val="nil"/>
            </w:tcBorders>
            <w:vAlign w:val="bottom"/>
          </w:tcPr>
          <w:p w:rsidR="00000000" w:rsidRDefault="00541271">
            <w:pPr>
              <w:pStyle w:val="ae"/>
              <w:spacing w:line="240" w:lineRule="atLeast"/>
              <w:jc w:val="center"/>
              <w:rPr>
                <w:rStyle w:val="-2"/>
                <w:color w:val="auto"/>
                <w:rtl/>
              </w:rPr>
            </w:pPr>
          </w:p>
        </w:tc>
        <w:tc>
          <w:tcPr>
            <w:tcW w:w="1418" w:type="dxa"/>
            <w:tcBorders>
              <w:top w:val="nil"/>
              <w:left w:val="nil"/>
              <w:bottom w:val="nil"/>
              <w:right w:val="nil"/>
            </w:tcBorders>
            <w:vAlign w:val="bottom"/>
          </w:tcPr>
          <w:p w:rsidR="00000000" w:rsidRDefault="00541271">
            <w:pPr>
              <w:pStyle w:val="ae"/>
              <w:spacing w:line="240" w:lineRule="atLeast"/>
              <w:jc w:val="both"/>
              <w:rPr>
                <w:rStyle w:val="-2"/>
                <w:color w:val="auto"/>
                <w:rtl/>
              </w:rPr>
            </w:pPr>
            <w:r>
              <w:rPr>
                <w:rStyle w:val="-2"/>
                <w:color w:val="auto"/>
                <w:rtl/>
              </w:rPr>
              <w:t>300.00</w:t>
            </w:r>
          </w:p>
        </w:tc>
      </w:tr>
      <w:tr w:rsidR="00000000">
        <w:tblPrEx>
          <w:tblCellMar>
            <w:top w:w="0" w:type="dxa"/>
            <w:bottom w:w="0" w:type="dxa"/>
          </w:tblCellMar>
        </w:tblPrEx>
        <w:trPr>
          <w:cantSplit/>
        </w:trPr>
        <w:tc>
          <w:tcPr>
            <w:tcW w:w="567" w:type="dxa"/>
            <w:tcBorders>
              <w:top w:val="nil"/>
              <w:left w:val="nil"/>
              <w:bottom w:val="nil"/>
              <w:right w:val="nil"/>
            </w:tcBorders>
          </w:tcPr>
          <w:p w:rsidR="00000000" w:rsidRDefault="00541271">
            <w:pPr>
              <w:spacing w:line="240" w:lineRule="atLeast"/>
              <w:rPr>
                <w:rStyle w:val="afd"/>
                <w:b/>
                <w:bCs/>
                <w:color w:val="auto"/>
                <w:rtl/>
              </w:rPr>
            </w:pPr>
          </w:p>
        </w:tc>
        <w:tc>
          <w:tcPr>
            <w:tcW w:w="567" w:type="dxa"/>
            <w:tcBorders>
              <w:top w:val="nil"/>
              <w:left w:val="nil"/>
              <w:bottom w:val="nil"/>
              <w:right w:val="nil"/>
            </w:tcBorders>
          </w:tcPr>
          <w:p w:rsidR="00000000" w:rsidRDefault="00541271">
            <w:pPr>
              <w:spacing w:line="240" w:lineRule="atLeast"/>
              <w:rPr>
                <w:szCs w:val="20"/>
                <w:rtl/>
              </w:rPr>
            </w:pPr>
          </w:p>
        </w:tc>
        <w:tc>
          <w:tcPr>
            <w:tcW w:w="4394" w:type="dxa"/>
            <w:tcBorders>
              <w:top w:val="nil"/>
              <w:left w:val="nil"/>
              <w:bottom w:val="nil"/>
              <w:right w:val="nil"/>
            </w:tcBorders>
          </w:tcPr>
          <w:p w:rsidR="00000000" w:rsidRDefault="00541271">
            <w:pPr>
              <w:spacing w:line="240" w:lineRule="atLeast"/>
              <w:ind w:left="29" w:hanging="29"/>
              <w:jc w:val="both"/>
              <w:rPr>
                <w:rStyle w:val="afd"/>
                <w:color w:val="auto"/>
                <w:rtl/>
              </w:rPr>
            </w:pPr>
            <w:r>
              <w:rPr>
                <w:rStyle w:val="afd"/>
                <w:color w:val="auto"/>
                <w:rtl/>
              </w:rPr>
              <w:t>לרכב אחר</w:t>
            </w:r>
          </w:p>
        </w:tc>
        <w:tc>
          <w:tcPr>
            <w:tcW w:w="709" w:type="dxa"/>
            <w:tcBorders>
              <w:top w:val="nil"/>
              <w:left w:val="nil"/>
              <w:bottom w:val="nil"/>
              <w:right w:val="nil"/>
            </w:tcBorders>
            <w:vAlign w:val="bottom"/>
          </w:tcPr>
          <w:p w:rsidR="00000000" w:rsidRDefault="00541271">
            <w:pPr>
              <w:pStyle w:val="ae"/>
              <w:spacing w:line="240" w:lineRule="atLeast"/>
              <w:jc w:val="center"/>
              <w:rPr>
                <w:rStyle w:val="-2"/>
                <w:color w:val="auto"/>
                <w:rtl/>
              </w:rPr>
            </w:pPr>
          </w:p>
        </w:tc>
        <w:tc>
          <w:tcPr>
            <w:tcW w:w="1418" w:type="dxa"/>
            <w:tcBorders>
              <w:top w:val="nil"/>
              <w:left w:val="nil"/>
              <w:bottom w:val="nil"/>
              <w:right w:val="nil"/>
            </w:tcBorders>
            <w:vAlign w:val="bottom"/>
          </w:tcPr>
          <w:p w:rsidR="00000000" w:rsidRDefault="00541271">
            <w:pPr>
              <w:pStyle w:val="ae"/>
              <w:spacing w:line="240" w:lineRule="atLeast"/>
              <w:jc w:val="both"/>
              <w:rPr>
                <w:rStyle w:val="-2"/>
                <w:color w:val="auto"/>
                <w:rtl/>
              </w:rPr>
            </w:pPr>
            <w:r>
              <w:rPr>
                <w:rStyle w:val="-2"/>
                <w:color w:val="auto"/>
                <w:rtl/>
              </w:rPr>
              <w:t>220.00</w:t>
            </w:r>
          </w:p>
        </w:tc>
      </w:tr>
    </w:tbl>
    <w:p w:rsidR="00000000" w:rsidRDefault="00541271">
      <w:pPr>
        <w:pStyle w:val="a4"/>
        <w:rPr>
          <w:rtl/>
        </w:rPr>
      </w:pPr>
    </w:p>
    <w:p w:rsidR="00000000" w:rsidRDefault="00541271">
      <w:pPr>
        <w:pStyle w:val="-1"/>
      </w:pPr>
      <w:r>
        <w:rPr>
          <w:rtl/>
        </w:rPr>
        <w:t>תוספת שניה</w:t>
      </w:r>
    </w:p>
    <w:p w:rsidR="00000000" w:rsidRDefault="00541271">
      <w:pPr>
        <w:pStyle w:val="13"/>
      </w:pPr>
      <w:r>
        <w:t>)</w:t>
      </w:r>
      <w:r>
        <w:rPr>
          <w:rtl/>
        </w:rPr>
        <w:t>סעיף 4</w:t>
      </w:r>
      <w:r>
        <w:t>)</w:t>
      </w:r>
      <w:r>
        <w:rPr>
          <w:rtl/>
        </w:rPr>
        <w:t>ב</w:t>
      </w:r>
      <w:r>
        <w:t>((</w:t>
      </w:r>
    </w:p>
    <w:p w:rsidR="00000000" w:rsidRDefault="00541271">
      <w:pPr>
        <w:pStyle w:val="a4"/>
        <w:spacing w:after="60"/>
        <w:jc w:val="center"/>
        <w:rPr>
          <w:b/>
          <w:bCs/>
        </w:rPr>
      </w:pPr>
      <w:r>
        <w:rPr>
          <w:b/>
          <w:bCs/>
          <w:rtl/>
        </w:rPr>
        <w:t>בקשה למתן תווית חניה</w:t>
      </w:r>
    </w:p>
    <w:p w:rsidR="00000000" w:rsidRDefault="00541271">
      <w:pPr>
        <w:pStyle w:val="a4"/>
      </w:pPr>
      <w:r>
        <w:rPr>
          <w:rtl/>
        </w:rPr>
        <w:t>אני, הח"מ, שם משפחה . . . . . . . . . . . . . . . . שם פרטי . . . . . . . . . . . . . מס' זהות . . . . . . . . . . . . .</w:t>
      </w:r>
    </w:p>
    <w:p w:rsidR="00000000" w:rsidRDefault="00541271">
      <w:pPr>
        <w:pStyle w:val="a4"/>
      </w:pPr>
      <w:r>
        <w:rPr>
          <w:rtl/>
        </w:rPr>
        <w:t>בעל רכב מס</w:t>
      </w:r>
      <w:r>
        <w:rPr>
          <w:rtl/>
        </w:rPr>
        <w:t>' . . . . . . . . . . . . . . . . מסוג  . . . . . . . . . . . . . . . מס' חשבון ארנונה . . . . . . . . . . . . . .</w:t>
      </w:r>
    </w:p>
    <w:p w:rsidR="00000000" w:rsidRDefault="00541271">
      <w:pPr>
        <w:pStyle w:val="a4"/>
      </w:pPr>
      <w:r>
        <w:rPr>
          <w:rtl/>
        </w:rPr>
        <w:t>מבקש לתת לי תווית חניה לפי סעיף 4</w:t>
      </w:r>
      <w:r>
        <w:t>)</w:t>
      </w:r>
      <w:r>
        <w:rPr>
          <w:rtl/>
        </w:rPr>
        <w:t>ב</w:t>
      </w:r>
      <w:r>
        <w:t>(</w:t>
      </w:r>
      <w:r>
        <w:rPr>
          <w:rtl/>
        </w:rPr>
        <w:t xml:space="preserve"> לחוק עזר לאור-עקיבא </w:t>
      </w:r>
      <w:r>
        <w:t>)</w:t>
      </w:r>
      <w:r>
        <w:rPr>
          <w:rtl/>
        </w:rPr>
        <w:t>העמדת רכב וחנייתו</w:t>
      </w:r>
      <w:r>
        <w:t>(</w:t>
      </w:r>
      <w:r>
        <w:rPr>
          <w:rtl/>
        </w:rPr>
        <w:t>, התשנ"ד1994-, ומתחייב בזאת להשתמש בתווית בהתאם להוראות חוק העזר.</w:t>
      </w:r>
    </w:p>
    <w:p w:rsidR="00000000" w:rsidRDefault="00541271">
      <w:pPr>
        <w:pStyle w:val="12"/>
        <w:ind w:firstLine="0"/>
      </w:pPr>
      <w:r>
        <w:rPr>
          <w:rtl/>
        </w:rPr>
        <w:t xml:space="preserve">. . . . . . . . . . . . . .  יש  . . . . . . . . . . . . . . אין לי חניה בחצר ביתי </w:t>
      </w:r>
      <w:r>
        <w:t>)</w:t>
      </w:r>
      <w:r>
        <w:rPr>
          <w:rtl/>
        </w:rPr>
        <w:t>סמן + במשבצת המתאימה</w:t>
      </w:r>
      <w:r>
        <w:t>(</w:t>
      </w:r>
      <w:r>
        <w:rPr>
          <w:rtl/>
        </w:rPr>
        <w:t>.</w:t>
      </w:r>
    </w:p>
    <w:p w:rsidR="00000000" w:rsidRDefault="00541271">
      <w:pPr>
        <w:pStyle w:val="a4"/>
      </w:pPr>
      <w:r>
        <w:rPr>
          <w:rtl/>
        </w:rPr>
        <w:t>הנני מצהיר בזה כי כל הפרטים המפורטים בבקשה זאת נכונים.</w:t>
      </w:r>
    </w:p>
    <w:p w:rsidR="00000000" w:rsidRDefault="00541271">
      <w:pPr>
        <w:pStyle w:val="12"/>
        <w:ind w:firstLine="0"/>
        <w:rPr>
          <w:rtl/>
        </w:rPr>
      </w:pPr>
    </w:p>
    <w:p w:rsidR="00000000" w:rsidRDefault="00541271">
      <w:pPr>
        <w:pStyle w:val="12"/>
        <w:ind w:firstLine="0"/>
      </w:pPr>
      <w:r>
        <w:rPr>
          <w:rtl/>
        </w:rPr>
        <w:t>תאריך  . . . . . . . . . . . . . . . .</w:t>
      </w:r>
      <w:r>
        <w:rPr>
          <w:rtl/>
        </w:rPr>
        <w:tab/>
      </w:r>
      <w:r>
        <w:rPr>
          <w:rtl/>
        </w:rPr>
        <w:tab/>
      </w:r>
      <w:r>
        <w:rPr>
          <w:rtl/>
        </w:rPr>
        <w:tab/>
      </w:r>
      <w:r>
        <w:rPr>
          <w:rtl/>
        </w:rPr>
        <w:tab/>
      </w:r>
      <w:r>
        <w:rPr>
          <w:rtl/>
        </w:rPr>
        <w:tab/>
      </w:r>
      <w:r>
        <w:rPr>
          <w:rtl/>
        </w:rPr>
        <w:tab/>
        <w:t>חתימה . . . . . . . . . . . . . . . .</w:t>
      </w:r>
    </w:p>
    <w:p w:rsidR="00000000" w:rsidRDefault="00541271">
      <w:pPr>
        <w:pStyle w:val="-1"/>
      </w:pPr>
      <w:r>
        <w:rPr>
          <w:rtl/>
        </w:rPr>
        <w:t>תוספת שליש</w:t>
      </w:r>
      <w:r>
        <w:rPr>
          <w:rtl/>
        </w:rPr>
        <w:t>ית</w:t>
      </w:r>
    </w:p>
    <w:p w:rsidR="00000000" w:rsidRDefault="00541271">
      <w:pPr>
        <w:pStyle w:val="13"/>
      </w:pPr>
      <w:r>
        <w:t>)</w:t>
      </w:r>
      <w:r>
        <w:rPr>
          <w:rtl/>
        </w:rPr>
        <w:t>סעיף 4</w:t>
      </w:r>
      <w:r>
        <w:t>)</w:t>
      </w:r>
      <w:r>
        <w:rPr>
          <w:rtl/>
        </w:rPr>
        <w:t>ט</w:t>
      </w:r>
      <w:r>
        <w:t>((</w:t>
      </w:r>
    </w:p>
    <w:p w:rsidR="00000000" w:rsidRDefault="00541271">
      <w:pPr>
        <w:pStyle w:val="a4"/>
        <w:spacing w:after="60"/>
        <w:jc w:val="center"/>
      </w:pPr>
      <w:r>
        <w:rPr>
          <w:rtl/>
        </w:rPr>
        <w:t>אגרת בקשה לתווית</w:t>
      </w:r>
    </w:p>
    <w:p w:rsidR="00000000" w:rsidRDefault="00541271">
      <w:pPr>
        <w:pStyle w:val="ac"/>
        <w:spacing w:before="120"/>
        <w:ind w:left="5052" w:right="0"/>
        <w:rPr>
          <w:b w:val="0"/>
          <w:bCs w:val="0"/>
          <w:color w:val="auto"/>
          <w:rtl/>
        </w:rPr>
      </w:pPr>
      <w:r>
        <w:rPr>
          <w:b w:val="0"/>
          <w:bCs w:val="0"/>
          <w:color w:val="auto"/>
          <w:rtl/>
        </w:rPr>
        <w:t>שיעורי האגרה</w:t>
      </w:r>
      <w:r>
        <w:rPr>
          <w:b w:val="0"/>
          <w:bCs w:val="0"/>
          <w:color w:val="auto"/>
        </w:rPr>
        <w:t xml:space="preserve"> </w:t>
      </w:r>
    </w:p>
    <w:p w:rsidR="00000000" w:rsidRDefault="00541271">
      <w:pPr>
        <w:pStyle w:val="ac"/>
        <w:spacing w:before="0"/>
        <w:ind w:left="5052" w:right="0"/>
        <w:rPr>
          <w:b w:val="0"/>
          <w:bCs w:val="0"/>
          <w:color w:val="auto"/>
          <w:u w:val="single"/>
        </w:rPr>
      </w:pPr>
      <w:r>
        <w:rPr>
          <w:b w:val="0"/>
          <w:bCs w:val="0"/>
          <w:color w:val="auto"/>
          <w:u w:val="single"/>
          <w:rtl/>
        </w:rPr>
        <w:t>בשקלים חדשים</w:t>
      </w:r>
    </w:p>
    <w:p w:rsidR="00000000" w:rsidRDefault="00541271">
      <w:pPr>
        <w:pStyle w:val="12"/>
        <w:tabs>
          <w:tab w:val="left" w:pos="6611"/>
        </w:tabs>
      </w:pPr>
      <w:r>
        <w:rPr>
          <w:rtl/>
        </w:rPr>
        <w:t xml:space="preserve">לכל בקשה </w:t>
      </w:r>
      <w:r>
        <w:rPr>
          <w:rtl/>
        </w:rPr>
        <w:tab/>
        <w:t>50</w:t>
      </w:r>
    </w:p>
    <w:p w:rsidR="00000000" w:rsidRDefault="00541271">
      <w:pPr>
        <w:pStyle w:val="-1"/>
      </w:pPr>
      <w:r>
        <w:rPr>
          <w:rtl/>
        </w:rPr>
        <w:t>תוספת רביעית</w:t>
      </w:r>
    </w:p>
    <w:p w:rsidR="00000000" w:rsidRDefault="00541271">
      <w:pPr>
        <w:pStyle w:val="13"/>
      </w:pPr>
      <w:r>
        <w:t>)</w:t>
      </w:r>
      <w:r>
        <w:rPr>
          <w:rtl/>
        </w:rPr>
        <w:t>סעיף 5</w:t>
      </w:r>
      <w:r>
        <w:t>)</w:t>
      </w:r>
      <w:r>
        <w:rPr>
          <w:rtl/>
        </w:rPr>
        <w:t>ד</w:t>
      </w:r>
      <w:r>
        <w:t>((</w:t>
      </w:r>
    </w:p>
    <w:p w:rsidR="00000000" w:rsidRDefault="00541271">
      <w:pPr>
        <w:pStyle w:val="12"/>
        <w:ind w:firstLine="0"/>
        <w:jc w:val="center"/>
        <w:rPr>
          <w:b/>
          <w:bCs/>
        </w:rPr>
      </w:pPr>
      <w:r>
        <w:rPr>
          <w:b/>
          <w:bCs/>
          <w:rtl/>
        </w:rPr>
        <w:t>אגרת רשיון לניהול מקום חניה פרטי</w:t>
      </w:r>
    </w:p>
    <w:p w:rsidR="00000000" w:rsidRDefault="00541271">
      <w:pPr>
        <w:pStyle w:val="ac"/>
        <w:spacing w:before="120"/>
        <w:ind w:left="5052" w:right="0"/>
        <w:rPr>
          <w:b w:val="0"/>
          <w:bCs w:val="0"/>
          <w:color w:val="auto"/>
          <w:rtl/>
        </w:rPr>
      </w:pPr>
      <w:r>
        <w:rPr>
          <w:b w:val="0"/>
          <w:bCs w:val="0"/>
          <w:color w:val="auto"/>
          <w:rtl/>
        </w:rPr>
        <w:t>שיעורי האגרה</w:t>
      </w:r>
      <w:r>
        <w:rPr>
          <w:b w:val="0"/>
          <w:bCs w:val="0"/>
          <w:color w:val="auto"/>
        </w:rPr>
        <w:t xml:space="preserve"> </w:t>
      </w:r>
    </w:p>
    <w:p w:rsidR="00000000" w:rsidRDefault="00541271">
      <w:pPr>
        <w:pStyle w:val="ac"/>
        <w:spacing w:before="0"/>
        <w:ind w:left="5052" w:right="0"/>
        <w:rPr>
          <w:b w:val="0"/>
          <w:bCs w:val="0"/>
          <w:color w:val="auto"/>
          <w:rtl/>
        </w:rPr>
      </w:pPr>
      <w:r>
        <w:rPr>
          <w:b w:val="0"/>
          <w:bCs w:val="0"/>
          <w:color w:val="auto"/>
          <w:u w:val="single"/>
          <w:rtl/>
        </w:rPr>
        <w:t>בשקלים חדשים</w:t>
      </w:r>
    </w:p>
    <w:tbl>
      <w:tblPr>
        <w:bidiVisual/>
        <w:tblW w:w="0" w:type="auto"/>
        <w:tblInd w:w="799" w:type="dxa"/>
        <w:tblLayout w:type="fixed"/>
        <w:tblLook w:val="0000" w:firstRow="0" w:lastRow="0" w:firstColumn="0" w:lastColumn="0" w:noHBand="0" w:noVBand="0"/>
      </w:tblPr>
      <w:tblGrid>
        <w:gridCol w:w="5245"/>
        <w:gridCol w:w="1417"/>
      </w:tblGrid>
      <w:tr w:rsidR="00000000">
        <w:tblPrEx>
          <w:tblCellMar>
            <w:top w:w="0" w:type="dxa"/>
            <w:bottom w:w="0" w:type="dxa"/>
          </w:tblCellMar>
        </w:tblPrEx>
        <w:trPr>
          <w:cantSplit/>
        </w:trPr>
        <w:tc>
          <w:tcPr>
            <w:tcW w:w="5245" w:type="dxa"/>
            <w:tcBorders>
              <w:top w:val="nil"/>
              <w:left w:val="nil"/>
              <w:bottom w:val="nil"/>
              <w:right w:val="nil"/>
            </w:tcBorders>
          </w:tcPr>
          <w:p w:rsidR="00000000" w:rsidRDefault="00541271">
            <w:pPr>
              <w:pStyle w:val="aa"/>
              <w:tabs>
                <w:tab w:val="clear" w:pos="998"/>
                <w:tab w:val="clear" w:pos="1320"/>
                <w:tab w:val="clear" w:pos="5573"/>
              </w:tabs>
              <w:spacing w:before="0" w:line="240" w:lineRule="atLeast"/>
              <w:rPr>
                <w:rStyle w:val="afd"/>
                <w:color w:val="auto"/>
                <w:rtl/>
              </w:rPr>
            </w:pPr>
            <w:r>
              <w:rPr>
                <w:rStyle w:val="afd"/>
                <w:color w:val="auto"/>
                <w:rtl/>
              </w:rPr>
              <w:t xml:space="preserve">בעד כל 100 מ"ר או חלק מהם של מקום חניה פרטי - </w:t>
            </w:r>
          </w:p>
        </w:tc>
        <w:tc>
          <w:tcPr>
            <w:tcW w:w="1417" w:type="dxa"/>
            <w:tcBorders>
              <w:top w:val="nil"/>
              <w:left w:val="nil"/>
              <w:bottom w:val="nil"/>
              <w:right w:val="nil"/>
            </w:tcBorders>
          </w:tcPr>
          <w:p w:rsidR="00000000" w:rsidRDefault="00541271">
            <w:pPr>
              <w:spacing w:line="240" w:lineRule="atLeast"/>
              <w:jc w:val="center"/>
              <w:rPr>
                <w:szCs w:val="20"/>
                <w:rtl/>
              </w:rPr>
            </w:pPr>
          </w:p>
        </w:tc>
      </w:tr>
      <w:tr w:rsidR="00000000">
        <w:tblPrEx>
          <w:tblCellMar>
            <w:top w:w="0" w:type="dxa"/>
            <w:bottom w:w="0" w:type="dxa"/>
          </w:tblCellMar>
        </w:tblPrEx>
        <w:trPr>
          <w:cantSplit/>
        </w:trPr>
        <w:tc>
          <w:tcPr>
            <w:tcW w:w="5245" w:type="dxa"/>
            <w:tcBorders>
              <w:top w:val="nil"/>
              <w:left w:val="nil"/>
              <w:bottom w:val="nil"/>
              <w:right w:val="nil"/>
            </w:tcBorders>
          </w:tcPr>
          <w:p w:rsidR="00000000" w:rsidRDefault="00541271">
            <w:pPr>
              <w:spacing w:line="240" w:lineRule="atLeast"/>
              <w:rPr>
                <w:rStyle w:val="afd"/>
                <w:color w:val="auto"/>
                <w:rtl/>
              </w:rPr>
            </w:pPr>
            <w:r>
              <w:rPr>
                <w:rStyle w:val="afd"/>
                <w:color w:val="auto"/>
                <w:rtl/>
              </w:rPr>
              <w:t>במבנה, לשנה או לחלק ממנה</w:t>
            </w:r>
          </w:p>
        </w:tc>
        <w:tc>
          <w:tcPr>
            <w:tcW w:w="1417" w:type="dxa"/>
            <w:tcBorders>
              <w:top w:val="nil"/>
              <w:left w:val="nil"/>
              <w:bottom w:val="nil"/>
              <w:right w:val="nil"/>
            </w:tcBorders>
          </w:tcPr>
          <w:p w:rsidR="00000000" w:rsidRDefault="00541271">
            <w:pPr>
              <w:spacing w:line="240" w:lineRule="atLeast"/>
              <w:jc w:val="center"/>
              <w:rPr>
                <w:szCs w:val="20"/>
                <w:rtl/>
              </w:rPr>
            </w:pPr>
            <w:r>
              <w:rPr>
                <w:szCs w:val="20"/>
                <w:rtl/>
              </w:rPr>
              <w:t>250</w:t>
            </w:r>
          </w:p>
        </w:tc>
      </w:tr>
      <w:tr w:rsidR="00000000">
        <w:tblPrEx>
          <w:tblCellMar>
            <w:top w:w="0" w:type="dxa"/>
            <w:bottom w:w="0" w:type="dxa"/>
          </w:tblCellMar>
        </w:tblPrEx>
        <w:trPr>
          <w:cantSplit/>
        </w:trPr>
        <w:tc>
          <w:tcPr>
            <w:tcW w:w="5245" w:type="dxa"/>
            <w:tcBorders>
              <w:top w:val="nil"/>
              <w:left w:val="nil"/>
              <w:bottom w:val="nil"/>
              <w:right w:val="nil"/>
            </w:tcBorders>
          </w:tcPr>
          <w:p w:rsidR="00000000" w:rsidRDefault="00541271">
            <w:pPr>
              <w:spacing w:line="240" w:lineRule="atLeast"/>
              <w:rPr>
                <w:rStyle w:val="afd"/>
                <w:color w:val="auto"/>
                <w:rtl/>
              </w:rPr>
            </w:pPr>
            <w:r>
              <w:rPr>
                <w:rStyle w:val="afd"/>
                <w:color w:val="auto"/>
                <w:rtl/>
              </w:rPr>
              <w:t>בשטח פתוח, לשנה או ל</w:t>
            </w:r>
            <w:r>
              <w:rPr>
                <w:rStyle w:val="afd"/>
                <w:color w:val="auto"/>
                <w:rtl/>
              </w:rPr>
              <w:t>חלק ממנה</w:t>
            </w:r>
          </w:p>
        </w:tc>
        <w:tc>
          <w:tcPr>
            <w:tcW w:w="1417" w:type="dxa"/>
            <w:tcBorders>
              <w:top w:val="nil"/>
              <w:left w:val="nil"/>
              <w:bottom w:val="nil"/>
              <w:right w:val="nil"/>
            </w:tcBorders>
          </w:tcPr>
          <w:p w:rsidR="00000000" w:rsidRDefault="00541271">
            <w:pPr>
              <w:spacing w:line="240" w:lineRule="atLeast"/>
              <w:jc w:val="center"/>
              <w:rPr>
                <w:szCs w:val="20"/>
                <w:rtl/>
              </w:rPr>
            </w:pPr>
            <w:r>
              <w:rPr>
                <w:szCs w:val="20"/>
                <w:rtl/>
              </w:rPr>
              <w:t>125</w:t>
            </w:r>
          </w:p>
        </w:tc>
      </w:tr>
    </w:tbl>
    <w:p w:rsidR="00000000" w:rsidRDefault="00541271">
      <w:pPr>
        <w:pStyle w:val="-1"/>
      </w:pPr>
      <w:r>
        <w:rPr>
          <w:rtl/>
        </w:rPr>
        <w:t>תוספת חמישית</w:t>
      </w:r>
    </w:p>
    <w:p w:rsidR="00000000" w:rsidRDefault="00541271">
      <w:pPr>
        <w:pStyle w:val="13"/>
      </w:pPr>
      <w:r>
        <w:t>)</w:t>
      </w:r>
      <w:r>
        <w:rPr>
          <w:rtl/>
        </w:rPr>
        <w:t>סעיף 8</w:t>
      </w:r>
      <w:r>
        <w:t>)</w:t>
      </w:r>
      <w:r>
        <w:rPr>
          <w:rtl/>
        </w:rPr>
        <w:t>ג</w:t>
      </w:r>
      <w:r>
        <w:t>((</w:t>
      </w:r>
    </w:p>
    <w:p w:rsidR="00000000" w:rsidRDefault="00541271">
      <w:pPr>
        <w:pStyle w:val="a4"/>
      </w:pPr>
      <w:r>
        <w:rPr>
          <w:rtl/>
        </w:rPr>
        <w:t xml:space="preserve">אגרה או תשלום לגורר מורשה בעד גרירת רכב, החסנתו, חסימתו ושחרורו </w:t>
      </w:r>
      <w:r>
        <w:t>-</w:t>
      </w:r>
    </w:p>
    <w:p w:rsidR="00000000" w:rsidRDefault="00541271">
      <w:pPr>
        <w:pStyle w:val="a4"/>
      </w:pPr>
      <w:r>
        <w:rPr>
          <w:rtl/>
        </w:rPr>
        <w:t>בעד גרירת רכב, החסנתו או חסימתו ובעד שחרורו מנעילה ישולמו אגרה או תשלום לגורר מורשה כמפורט בתוספת החמישית לתקנות התעבורה.</w:t>
      </w:r>
    </w:p>
    <w:p w:rsidR="00000000" w:rsidRDefault="00541271">
      <w:pPr>
        <w:pStyle w:val="-1"/>
      </w:pPr>
      <w:r>
        <w:rPr>
          <w:rtl/>
        </w:rPr>
        <w:t>תוספת שישית</w:t>
      </w:r>
    </w:p>
    <w:p w:rsidR="00000000" w:rsidRDefault="00541271">
      <w:pPr>
        <w:pStyle w:val="13"/>
      </w:pPr>
      <w:r>
        <w:t>)</w:t>
      </w:r>
      <w:r>
        <w:rPr>
          <w:rtl/>
        </w:rPr>
        <w:t>סעיף 10</w:t>
      </w:r>
      <w:r>
        <w:t>)</w:t>
      </w:r>
      <w:r>
        <w:rPr>
          <w:rtl/>
        </w:rPr>
        <w:t>ה</w:t>
      </w:r>
      <w:r>
        <w:t>((</w:t>
      </w:r>
    </w:p>
    <w:p w:rsidR="00000000" w:rsidRDefault="00541271">
      <w:pPr>
        <w:pStyle w:val="a4"/>
      </w:pPr>
      <w:r>
        <w:rPr>
          <w:rtl/>
        </w:rPr>
        <w:t xml:space="preserve">לכל </w:t>
      </w:r>
      <w:r>
        <w:rPr>
          <w:rtl/>
        </w:rPr>
        <w:t xml:space="preserve">מונית שחנייתה תורשה בהיתר </w:t>
      </w:r>
      <w:r>
        <w:t>-</w:t>
      </w:r>
      <w:r>
        <w:rPr>
          <w:rtl/>
        </w:rPr>
        <w:t xml:space="preserve"> 250 שקלים חדשים לתקופה שבין שישה חודשים לשנה או 125 שקלים חדשים לתקופה שאינה עולה על שישה חודשים.</w:t>
      </w:r>
    </w:p>
    <w:p w:rsidR="00000000" w:rsidRDefault="00541271">
      <w:pPr>
        <w:pStyle w:val="a6"/>
        <w:ind w:firstLine="0"/>
      </w:pPr>
      <w:r>
        <w:rPr>
          <w:rtl/>
        </w:rPr>
        <w:t xml:space="preserve">ט' באייר התשנ"ד </w:t>
      </w:r>
      <w:r>
        <w:t>)</w:t>
      </w:r>
      <w:r>
        <w:rPr>
          <w:rtl/>
        </w:rPr>
        <w:t>20 באפריל 1994</w:t>
      </w:r>
      <w:r>
        <w:t>(</w:t>
      </w:r>
    </w:p>
    <w:p w:rsidR="00000000" w:rsidRDefault="00541271">
      <w:pPr>
        <w:pStyle w:val="ac"/>
        <w:ind w:left="5052" w:right="0"/>
      </w:pPr>
      <w:r>
        <w:rPr>
          <w:rtl/>
        </w:rPr>
        <w:t>אדרי יעקב</w:t>
      </w:r>
    </w:p>
    <w:p w:rsidR="00000000" w:rsidRDefault="00541271">
      <w:pPr>
        <w:pStyle w:val="ac"/>
        <w:ind w:left="5052" w:right="0"/>
        <w:rPr>
          <w:rtl/>
        </w:rPr>
      </w:pPr>
      <w:r>
        <w:rPr>
          <w:rtl/>
        </w:rPr>
        <w:t xml:space="preserve">ראש המועצה המקומית </w:t>
      </w:r>
    </w:p>
    <w:p w:rsidR="00000000" w:rsidRDefault="00541271">
      <w:pPr>
        <w:pStyle w:val="ac"/>
        <w:ind w:left="5052" w:right="0"/>
      </w:pPr>
      <w:r>
        <w:rPr>
          <w:rtl/>
        </w:rPr>
        <w:t>אור-עקיבא</w:t>
      </w:r>
    </w:p>
    <w:p w:rsidR="00000000" w:rsidRDefault="00541271">
      <w:pPr>
        <w:pStyle w:val="ad"/>
        <w:tabs>
          <w:tab w:val="left" w:pos="3492"/>
        </w:tabs>
        <w:rPr>
          <w:color w:val="auto"/>
        </w:rPr>
      </w:pPr>
      <w:r>
        <w:rPr>
          <w:color w:val="auto"/>
          <w:rtl/>
        </w:rPr>
        <w:tab/>
      </w:r>
      <w:r>
        <w:rPr>
          <w:color w:val="auto"/>
          <w:rtl/>
        </w:rPr>
        <w:tab/>
        <w:t xml:space="preserve">אני מסכים. </w:t>
      </w:r>
      <w:r>
        <w:rPr>
          <w:color w:val="auto"/>
          <w:rtl/>
        </w:rPr>
        <w:tab/>
      </w:r>
      <w:r>
        <w:rPr>
          <w:color w:val="auto"/>
          <w:rtl/>
        </w:rPr>
        <w:tab/>
      </w:r>
      <w:r>
        <w:rPr>
          <w:color w:val="auto"/>
          <w:rtl/>
        </w:rPr>
        <w:tab/>
        <w:t>אני מסכים.</w:t>
      </w:r>
    </w:p>
    <w:p w:rsidR="00000000" w:rsidRDefault="00541271">
      <w:pPr>
        <w:pStyle w:val="ad"/>
        <w:tabs>
          <w:tab w:val="clear" w:pos="2070"/>
          <w:tab w:val="left" w:pos="1508"/>
        </w:tabs>
        <w:rPr>
          <w:color w:val="auto"/>
        </w:rPr>
      </w:pPr>
      <w:r>
        <w:rPr>
          <w:color w:val="auto"/>
          <w:rtl/>
        </w:rPr>
        <w:tab/>
      </w:r>
      <w:r>
        <w:rPr>
          <w:color w:val="auto"/>
          <w:rtl/>
        </w:rPr>
        <w:tab/>
      </w:r>
      <w:r>
        <w:rPr>
          <w:color w:val="auto"/>
          <w:rtl/>
        </w:rPr>
        <w:tab/>
        <w:t>יצחק רבין</w:t>
      </w:r>
      <w:r>
        <w:rPr>
          <w:color w:val="auto"/>
          <w:rtl/>
        </w:rPr>
        <w:tab/>
      </w:r>
      <w:r>
        <w:rPr>
          <w:color w:val="auto"/>
          <w:rtl/>
        </w:rPr>
        <w:tab/>
        <w:t>ישראל קיסר</w:t>
      </w:r>
    </w:p>
    <w:p w:rsidR="00000000" w:rsidRDefault="00541271">
      <w:pPr>
        <w:pStyle w:val="ad"/>
        <w:tabs>
          <w:tab w:val="clear" w:pos="2070"/>
          <w:tab w:val="left" w:pos="1508"/>
        </w:tabs>
        <w:rPr>
          <w:color w:val="auto"/>
        </w:rPr>
      </w:pPr>
      <w:r>
        <w:rPr>
          <w:color w:val="auto"/>
          <w:rtl/>
        </w:rPr>
        <w:tab/>
      </w:r>
      <w:r>
        <w:rPr>
          <w:color w:val="auto"/>
          <w:rtl/>
        </w:rPr>
        <w:tab/>
      </w:r>
      <w:r>
        <w:rPr>
          <w:color w:val="auto"/>
          <w:rtl/>
        </w:rPr>
        <w:tab/>
        <w:t>שר</w:t>
      </w:r>
      <w:r>
        <w:rPr>
          <w:color w:val="auto"/>
          <w:rtl/>
        </w:rPr>
        <w:t xml:space="preserve"> הפנים</w:t>
      </w:r>
      <w:r>
        <w:rPr>
          <w:color w:val="auto"/>
          <w:rtl/>
        </w:rPr>
        <w:tab/>
      </w:r>
      <w:r>
        <w:rPr>
          <w:color w:val="auto"/>
          <w:rtl/>
        </w:rPr>
        <w:tab/>
        <w:t>שר התחבורה</w:t>
      </w:r>
    </w:p>
    <w:p w:rsidR="00000000" w:rsidRDefault="00541271">
      <w:pPr>
        <w:pStyle w:val="12"/>
      </w:pPr>
    </w:p>
    <w:sectPr w:rsidR="00000000">
      <w:headerReference w:type="default" r:id="rId6"/>
      <w:footerReference w:type="default" r:id="rId7"/>
      <w:pgSz w:w="11906" w:h="16838" w:code="9"/>
      <w:pgMar w:top="1440" w:right="1797" w:bottom="1440" w:left="1797" w:header="709" w:footer="709" w:gutter="0"/>
      <w:cols w:space="709"/>
      <w:bidi/>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41271">
      <w:pPr>
        <w:spacing w:after="0" w:line="240" w:lineRule="auto"/>
      </w:pPr>
      <w:r>
        <w:separator/>
      </w:r>
    </w:p>
  </w:endnote>
  <w:endnote w:type="continuationSeparator" w:id="0">
    <w:p w:rsidR="00000000" w:rsidRDefault="00541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vid">
    <w:panose1 w:val="020E05020604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IW_David">
    <w:panose1 w:val="00000000000000000000"/>
    <w:charset w:val="B1"/>
    <w:family w:val="swiss"/>
    <w:notTrueType/>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41271">
    <w:pPr>
      <w:pStyle w:val="af9"/>
      <w:spacing w:line="240" w:lineRule="exact"/>
      <w:rPr>
        <w:rStyle w:val="afe"/>
        <w:b w:val="0"/>
        <w:bCs/>
        <w:szCs w:val="22"/>
        <w:rtl/>
      </w:rPr>
    </w:pPr>
    <w:r>
      <w:rPr>
        <w:color w:val="0000FF"/>
        <w:sz w:val="24"/>
        <w:rtl/>
      </w:rPr>
      <w:t>©</w:t>
    </w:r>
    <w:r>
      <w:rPr>
        <w:sz w:val="24"/>
        <w:rtl/>
      </w:rPr>
      <w:t xml:space="preserve">  </w:t>
    </w:r>
    <w:r>
      <w:rPr>
        <w:color w:val="0000FF"/>
        <w:sz w:val="24"/>
        <w:szCs w:val="24"/>
        <w:rtl/>
      </w:rPr>
      <w:t>קבוצת "מחשבות"</w:t>
    </w:r>
    <w:r>
      <w:rPr>
        <w:sz w:val="24"/>
        <w:rtl/>
      </w:rPr>
      <w:t>,</w:t>
    </w:r>
    <w:r>
      <w:rPr>
        <w:rtl/>
      </w:rPr>
      <w:t xml:space="preserve"> 03-6160466,</w:t>
    </w:r>
    <w:hyperlink r:id="rId1" w:history="1">
      <w:r>
        <w:rPr>
          <w:rStyle w:val="Hyperlink"/>
          <w:bCs w:val="0"/>
        </w:rPr>
        <w:t>www.ma</w:t>
      </w:r>
      <w:bookmarkStart w:id="1" w:name="_Hlt27207253"/>
      <w:r>
        <w:rPr>
          <w:rStyle w:val="Hyperlink"/>
          <w:bCs w:val="0"/>
        </w:rPr>
        <w:t>c</w:t>
      </w:r>
      <w:bookmarkEnd w:id="1"/>
      <w:r>
        <w:rPr>
          <w:rStyle w:val="Hyperlink"/>
          <w:bCs w:val="0"/>
        </w:rPr>
        <w:t>hshavot.co.il</w:t>
      </w:r>
    </w:hyperlink>
    <w:r>
      <w:rPr>
        <w:rFonts w:ascii="Arial" w:hAnsi="Arial"/>
      </w:rPr>
      <w:t xml:space="preserve">   </w:t>
    </w:r>
    <w:r>
      <w:rPr>
        <w:rtl/>
      </w:rPr>
      <w:tab/>
    </w:r>
    <w:r>
      <w:rPr>
        <w:rStyle w:val="afe"/>
        <w:rtl/>
      </w:rPr>
      <w:fldChar w:fldCharType="begin"/>
    </w:r>
    <w:r>
      <w:rPr>
        <w:rStyle w:val="afe"/>
        <w:rtl/>
      </w:rPr>
      <w:instrText xml:space="preserve"> </w:instrText>
    </w:r>
    <w:r>
      <w:rPr>
        <w:rStyle w:val="afe"/>
      </w:rPr>
      <w:instrText>PAGE</w:instrText>
    </w:r>
    <w:r>
      <w:rPr>
        <w:rStyle w:val="afe"/>
        <w:rtl/>
      </w:rPr>
      <w:instrText xml:space="preserve"> </w:instrText>
    </w:r>
    <w:r>
      <w:rPr>
        <w:rStyle w:val="afe"/>
        <w:rtl/>
      </w:rPr>
      <w:fldChar w:fldCharType="separate"/>
    </w:r>
    <w:r>
      <w:rPr>
        <w:rStyle w:val="afe"/>
        <w:noProof/>
        <w:rtl/>
      </w:rPr>
      <w:t>1</w:t>
    </w:r>
    <w:r>
      <w:rPr>
        <w:rStyle w:val="afe"/>
        <w:rtl/>
      </w:rPr>
      <w:fldChar w:fldCharType="end"/>
    </w:r>
    <w:r>
      <w:rPr>
        <w:rStyle w:val="afe"/>
        <w:b w:val="0"/>
        <w:bCs/>
        <w:szCs w:val="22"/>
        <w:rtl/>
      </w:rPr>
      <w:tab/>
    </w:r>
  </w:p>
  <w:p w:rsidR="00000000" w:rsidRDefault="00541271">
    <w:pPr>
      <w:pStyle w:val="af9"/>
      <w:rPr>
        <w:rtl/>
      </w:rPr>
    </w:pPr>
    <w:r>
      <w:rPr>
        <w:rtl/>
      </w:rPr>
      <w:t>עורכים: עו"ד רון דלומי ועו"ד מנשה כהן</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41271">
      <w:pPr>
        <w:spacing w:after="0" w:line="240" w:lineRule="auto"/>
      </w:pPr>
      <w:r>
        <w:separator/>
      </w:r>
    </w:p>
  </w:footnote>
  <w:footnote w:type="continuationSeparator" w:id="0">
    <w:p w:rsidR="00000000" w:rsidRDefault="00541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41271">
    <w:pPr>
      <w:pStyle w:val="afb"/>
      <w:rPr>
        <w:color w:val="800080"/>
        <w:rtl/>
      </w:rPr>
    </w:pPr>
    <w:r>
      <w:rPr>
        <w:color w:val="800080"/>
        <w:rtl/>
      </w:rPr>
      <w:tab/>
    </w:r>
    <w:r>
      <w:rPr>
        <w:color w:val="800080"/>
        <w:rtl/>
      </w:rPr>
      <w:fldChar w:fldCharType="begin"/>
    </w:r>
    <w:r>
      <w:rPr>
        <w:color w:val="800080"/>
        <w:rtl/>
      </w:rPr>
      <w:instrText xml:space="preserve"> </w:instrText>
    </w:r>
    <w:r>
      <w:rPr>
        <w:color w:val="800080"/>
      </w:rPr>
      <w:instrText>STYLEREF "Heading 1" \* MERGEFORMAT</w:instrText>
    </w:r>
    <w:r>
      <w:rPr>
        <w:color w:val="800080"/>
        <w:rtl/>
      </w:rPr>
      <w:instrText xml:space="preserve"> </w:instrText>
    </w:r>
    <w:r>
      <w:rPr>
        <w:color w:val="800080"/>
        <w:rtl/>
      </w:rPr>
      <w:fldChar w:fldCharType="separate"/>
    </w:r>
    <w:r>
      <w:rPr>
        <w:rFonts w:hint="cs"/>
        <w:b/>
        <w:bCs/>
        <w:noProof/>
        <w:color w:val="800080"/>
        <w:rtl/>
      </w:rPr>
      <w:t xml:space="preserve">שגיאה! השתמש בכרטיסיה בית כדי להחיל </w:t>
    </w:r>
    <w:r>
      <w:rPr>
        <w:rFonts w:hint="cs"/>
        <w:b/>
        <w:bCs/>
        <w:noProof/>
        <w:color w:val="800080"/>
      </w:rPr>
      <w:t>Heading 1</w:t>
    </w:r>
    <w:r>
      <w:rPr>
        <w:rFonts w:hint="cs"/>
        <w:b/>
        <w:bCs/>
        <w:noProof/>
        <w:color w:val="800080"/>
        <w:rtl/>
      </w:rPr>
      <w:t xml:space="preserve"> על הטקסט שברצונך שיופיע כאן.</w:t>
    </w:r>
    <w:r>
      <w:rPr>
        <w:color w:val="800080"/>
        <w:rt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linkStyl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271"/>
    <w:rsid w:val="00541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3453EC7-A4CD-4AF2-84A6-975A6DF2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271"/>
    <w:pPr>
      <w:bidi/>
    </w:pPr>
    <w:rPr>
      <w:rFonts w:eastAsia="Calibri"/>
    </w:rPr>
  </w:style>
  <w:style w:type="paragraph" w:styleId="1">
    <w:name w:val="heading 1"/>
    <w:basedOn w:val="a"/>
    <w:next w:val="a0"/>
    <w:link w:val="10"/>
    <w:uiPriority w:val="99"/>
    <w:qFormat/>
    <w:pPr>
      <w:keepNext/>
      <w:spacing w:before="120" w:after="240"/>
      <w:jc w:val="center"/>
      <w:outlineLvl w:val="0"/>
    </w:pPr>
    <w:rPr>
      <w:rFonts w:ascii="Arial" w:hAnsi="Arial"/>
      <w:b/>
      <w:bCs/>
      <w:color w:val="800000"/>
      <w:kern w:val="28"/>
      <w:sz w:val="32"/>
      <w:szCs w:val="36"/>
    </w:rPr>
  </w:style>
  <w:style w:type="character" w:default="1" w:styleId="a1">
    <w:name w:val="Default Paragraph Font"/>
    <w:uiPriority w:val="1"/>
    <w:unhideWhenUsed/>
    <w:rsid w:val="00541271"/>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541271"/>
  </w:style>
  <w:style w:type="character" w:customStyle="1" w:styleId="10">
    <w:name w:val="כותרת 1 תו"/>
    <w:basedOn w:val="a1"/>
    <w:link w:val="1"/>
    <w:uiPriority w:val="9"/>
    <w:rPr>
      <w:rFonts w:asciiTheme="majorHAnsi" w:eastAsiaTheme="majorEastAsia" w:hAnsiTheme="majorHAnsi" w:cstheme="majorBidi"/>
      <w:b/>
      <w:bCs/>
      <w:kern w:val="32"/>
      <w:sz w:val="32"/>
      <w:szCs w:val="32"/>
    </w:rPr>
  </w:style>
  <w:style w:type="paragraph" w:customStyle="1" w:styleId="a0">
    <w:name w:val="#איזכור"/>
    <w:uiPriority w:val="99"/>
    <w:pPr>
      <w:tabs>
        <w:tab w:val="left" w:pos="2886"/>
        <w:tab w:val="left" w:pos="3918"/>
        <w:tab w:val="left" w:pos="5477"/>
      </w:tabs>
      <w:autoSpaceDE w:val="0"/>
      <w:autoSpaceDN w:val="0"/>
      <w:bidi/>
      <w:spacing w:after="0" w:line="180" w:lineRule="exact"/>
      <w:ind w:left="284" w:right="2177"/>
      <w:jc w:val="both"/>
    </w:pPr>
    <w:rPr>
      <w:rFonts w:ascii="Times New Roman" w:hAnsi="Times New Roman" w:cs="David"/>
      <w:color w:val="008000"/>
      <w:sz w:val="14"/>
      <w:szCs w:val="16"/>
    </w:rPr>
  </w:style>
  <w:style w:type="paragraph" w:customStyle="1" w:styleId="11">
    <w:name w:val="#איזכור1"/>
    <w:basedOn w:val="a0"/>
    <w:next w:val="a"/>
    <w:uiPriority w:val="99"/>
    <w:pPr>
      <w:spacing w:line="220" w:lineRule="exact"/>
      <w:ind w:left="0" w:right="0"/>
      <w:jc w:val="center"/>
    </w:pPr>
    <w:rPr>
      <w:color w:val="auto"/>
    </w:rPr>
  </w:style>
  <w:style w:type="paragraph" w:customStyle="1" w:styleId="a4">
    <w:name w:val="#הגדרות"/>
    <w:uiPriority w:val="99"/>
    <w:pPr>
      <w:autoSpaceDE w:val="0"/>
      <w:autoSpaceDN w:val="0"/>
      <w:bidi/>
      <w:spacing w:after="0" w:line="240" w:lineRule="atLeast"/>
      <w:jc w:val="both"/>
    </w:pPr>
    <w:rPr>
      <w:rFonts w:ascii="Times New Roman" w:hAnsi="Times New Roman" w:cs="David"/>
      <w:sz w:val="16"/>
      <w:szCs w:val="20"/>
    </w:rPr>
  </w:style>
  <w:style w:type="paragraph" w:customStyle="1" w:styleId="a5">
    <w:name w:val="#המשךעמ"/>
    <w:basedOn w:val="1"/>
    <w:uiPriority w:val="99"/>
    <w:pPr>
      <w:spacing w:before="5280" w:after="0"/>
      <w:outlineLvl w:val="9"/>
    </w:pPr>
    <w:rPr>
      <w:rFonts w:ascii="Times New Roman" w:hAnsi="Times New Roman"/>
      <w:sz w:val="24"/>
      <w:szCs w:val="26"/>
    </w:rPr>
  </w:style>
  <w:style w:type="paragraph" w:customStyle="1" w:styleId="12">
    <w:name w:val="#רמה1"/>
    <w:uiPriority w:val="99"/>
    <w:pPr>
      <w:tabs>
        <w:tab w:val="left" w:pos="998"/>
      </w:tabs>
      <w:autoSpaceDE w:val="0"/>
      <w:autoSpaceDN w:val="0"/>
      <w:bidi/>
      <w:spacing w:after="0" w:line="240" w:lineRule="atLeast"/>
      <w:ind w:firstLine="612"/>
      <w:jc w:val="both"/>
    </w:pPr>
    <w:rPr>
      <w:rFonts w:ascii="Times New Roman" w:hAnsi="Times New Roman" w:cs="David"/>
      <w:sz w:val="16"/>
      <w:szCs w:val="20"/>
    </w:rPr>
  </w:style>
  <w:style w:type="paragraph" w:customStyle="1" w:styleId="a6">
    <w:name w:val="#הסמכה"/>
    <w:basedOn w:val="12"/>
    <w:next w:val="a"/>
    <w:uiPriority w:val="99"/>
    <w:pPr>
      <w:spacing w:before="240"/>
    </w:pPr>
  </w:style>
  <w:style w:type="paragraph" w:customStyle="1" w:styleId="a7">
    <w:name w:val="#הערתשוליים"/>
    <w:uiPriority w:val="99"/>
    <w:pPr>
      <w:tabs>
        <w:tab w:val="left" w:pos="329"/>
        <w:tab w:val="left" w:pos="1185"/>
      </w:tabs>
      <w:autoSpaceDE w:val="0"/>
      <w:autoSpaceDN w:val="0"/>
      <w:bidi/>
      <w:spacing w:before="120" w:after="0" w:line="200" w:lineRule="exact"/>
      <w:ind w:right="329" w:hanging="329"/>
      <w:jc w:val="both"/>
    </w:pPr>
    <w:rPr>
      <w:rFonts w:ascii="Times New Roman" w:hAnsi="Times New Roman" w:cs="David"/>
      <w:sz w:val="18"/>
      <w:szCs w:val="20"/>
      <w:vertAlign w:val="superscript"/>
    </w:rPr>
  </w:style>
  <w:style w:type="paragraph" w:customStyle="1" w:styleId="a8">
    <w:name w:val="#חלק"/>
    <w:next w:val="a"/>
    <w:uiPriority w:val="99"/>
    <w:pPr>
      <w:autoSpaceDE w:val="0"/>
      <w:autoSpaceDN w:val="0"/>
      <w:bidi/>
      <w:spacing w:before="240" w:after="0" w:line="240" w:lineRule="auto"/>
      <w:jc w:val="center"/>
    </w:pPr>
    <w:rPr>
      <w:rFonts w:ascii="Times New Roman" w:hAnsi="Times New Roman" w:cs="Narkisim"/>
      <w:b/>
      <w:bCs/>
      <w:spacing w:val="12"/>
      <w:sz w:val="28"/>
      <w:szCs w:val="32"/>
    </w:rPr>
  </w:style>
  <w:style w:type="paragraph" w:customStyle="1" w:styleId="a9">
    <w:name w:val="#תאריך"/>
    <w:basedOn w:val="a6"/>
    <w:next w:val="a"/>
    <w:uiPriority w:val="99"/>
    <w:pPr>
      <w:tabs>
        <w:tab w:val="left" w:pos="1320"/>
      </w:tabs>
      <w:spacing w:before="360"/>
      <w:ind w:firstLine="0"/>
    </w:pPr>
  </w:style>
  <w:style w:type="paragraph" w:customStyle="1" w:styleId="aa">
    <w:name w:val="#חתימה"/>
    <w:basedOn w:val="a9"/>
    <w:uiPriority w:val="99"/>
    <w:pPr>
      <w:tabs>
        <w:tab w:val="left" w:pos="5573"/>
      </w:tabs>
      <w:spacing w:line="220" w:lineRule="exact"/>
      <w:jc w:val="left"/>
    </w:pPr>
  </w:style>
  <w:style w:type="paragraph" w:customStyle="1" w:styleId="ab">
    <w:name w:val="#חתימת השר"/>
    <w:uiPriority w:val="99"/>
    <w:pPr>
      <w:keepNext/>
      <w:tabs>
        <w:tab w:val="left" w:pos="651"/>
        <w:tab w:val="left" w:pos="1502"/>
        <w:tab w:val="left" w:pos="2352"/>
        <w:tab w:val="left" w:pos="3770"/>
      </w:tabs>
      <w:autoSpaceDE w:val="0"/>
      <w:autoSpaceDN w:val="0"/>
      <w:bidi/>
      <w:spacing w:before="60" w:after="0" w:line="240" w:lineRule="auto"/>
    </w:pPr>
    <w:rPr>
      <w:rFonts w:ascii="Times New Roman" w:hAnsi="Times New Roman" w:cs="David"/>
      <w:b/>
      <w:bCs/>
      <w:color w:val="800000"/>
      <w:sz w:val="16"/>
      <w:szCs w:val="20"/>
    </w:rPr>
  </w:style>
  <w:style w:type="paragraph" w:customStyle="1" w:styleId="ac">
    <w:name w:val="#חתימת ראש הרשות"/>
    <w:basedOn w:val="aa"/>
    <w:uiPriority w:val="99"/>
    <w:pPr>
      <w:keepNext/>
      <w:tabs>
        <w:tab w:val="clear" w:pos="5573"/>
        <w:tab w:val="left" w:pos="6321"/>
      </w:tabs>
      <w:spacing w:before="60"/>
      <w:ind w:right="5052"/>
      <w:jc w:val="center"/>
    </w:pPr>
    <w:rPr>
      <w:b/>
      <w:bCs/>
      <w:color w:val="800000"/>
    </w:rPr>
  </w:style>
  <w:style w:type="paragraph" w:customStyle="1" w:styleId="ad">
    <w:name w:val="#טבלאות"/>
    <w:uiPriority w:val="99"/>
    <w:pPr>
      <w:tabs>
        <w:tab w:val="center" w:pos="794"/>
        <w:tab w:val="center" w:pos="1360"/>
        <w:tab w:val="center" w:pos="2070"/>
        <w:tab w:val="center" w:pos="2920"/>
        <w:tab w:val="center" w:pos="4478"/>
        <w:tab w:val="center" w:pos="7313"/>
      </w:tabs>
      <w:autoSpaceDE w:val="0"/>
      <w:autoSpaceDN w:val="0"/>
      <w:bidi/>
      <w:spacing w:after="0" w:line="240" w:lineRule="auto"/>
      <w:jc w:val="both"/>
    </w:pPr>
    <w:rPr>
      <w:rFonts w:ascii="Times New Roman" w:hAnsi="Times New Roman" w:cs="David"/>
      <w:color w:val="FF0000"/>
      <w:sz w:val="18"/>
      <w:szCs w:val="20"/>
    </w:rPr>
  </w:style>
  <w:style w:type="paragraph" w:customStyle="1" w:styleId="-">
    <w:name w:val="#טבלאות-כותרת"/>
    <w:next w:val="ad"/>
    <w:uiPriority w:val="99"/>
    <w:pPr>
      <w:tabs>
        <w:tab w:val="center" w:pos="509"/>
        <w:tab w:val="center" w:pos="1360"/>
        <w:tab w:val="center" w:pos="2069"/>
        <w:tab w:val="center" w:pos="2919"/>
        <w:tab w:val="center" w:pos="3628"/>
        <w:tab w:val="center" w:pos="4620"/>
      </w:tabs>
      <w:autoSpaceDE w:val="0"/>
      <w:autoSpaceDN w:val="0"/>
      <w:bidi/>
      <w:spacing w:after="0" w:line="240" w:lineRule="auto"/>
      <w:jc w:val="both"/>
    </w:pPr>
    <w:rPr>
      <w:rFonts w:ascii="Times New Roman" w:hAnsi="Times New Roman" w:cs="David"/>
      <w:sz w:val="18"/>
      <w:szCs w:val="20"/>
      <w:u w:val="words"/>
    </w:rPr>
  </w:style>
  <w:style w:type="paragraph" w:customStyle="1" w:styleId="ae">
    <w:name w:val="#טבלת סכומים טור שמאלי"/>
    <w:uiPriority w:val="99"/>
    <w:pPr>
      <w:autoSpaceDE w:val="0"/>
      <w:autoSpaceDN w:val="0"/>
      <w:bidi/>
      <w:spacing w:after="0" w:line="240" w:lineRule="auto"/>
      <w:jc w:val="right"/>
    </w:pPr>
    <w:rPr>
      <w:rFonts w:ascii="Times New Roman" w:hAnsi="Times New Roman" w:cs="Miriam"/>
      <w:sz w:val="18"/>
      <w:szCs w:val="20"/>
    </w:rPr>
  </w:style>
  <w:style w:type="paragraph" w:customStyle="1" w:styleId="af">
    <w:name w:val="#כותרת טבלת סכומים"/>
    <w:next w:val="ae"/>
    <w:uiPriority w:val="99"/>
    <w:pPr>
      <w:tabs>
        <w:tab w:val="right" w:pos="8306"/>
      </w:tabs>
      <w:autoSpaceDE w:val="0"/>
      <w:autoSpaceDN w:val="0"/>
      <w:bidi/>
      <w:spacing w:before="240" w:after="120" w:line="240" w:lineRule="auto"/>
    </w:pPr>
    <w:rPr>
      <w:rFonts w:ascii="Times New Roman" w:hAnsi="Times New Roman" w:cs="Miriam"/>
      <w:sz w:val="18"/>
      <w:szCs w:val="20"/>
      <w:u w:val="words"/>
    </w:rPr>
  </w:style>
  <w:style w:type="paragraph" w:customStyle="1" w:styleId="af0">
    <w:name w:val="#כותרתסעיף"/>
    <w:next w:val="12"/>
    <w:uiPriority w:val="99"/>
    <w:pPr>
      <w:tabs>
        <w:tab w:val="left" w:pos="600"/>
      </w:tabs>
      <w:autoSpaceDE w:val="0"/>
      <w:autoSpaceDN w:val="0"/>
      <w:bidi/>
      <w:spacing w:before="230" w:after="0" w:line="240" w:lineRule="atLeast"/>
      <w:ind w:right="618" w:hanging="618"/>
      <w:jc w:val="both"/>
    </w:pPr>
    <w:rPr>
      <w:rFonts w:ascii="Times New Roman" w:hAnsi="Times New Roman" w:cs="David"/>
      <w:b/>
      <w:bCs/>
      <w:color w:val="000080"/>
      <w:spacing w:val="4"/>
      <w:sz w:val="18"/>
      <w:szCs w:val="21"/>
    </w:rPr>
  </w:style>
  <w:style w:type="paragraph" w:customStyle="1" w:styleId="af1">
    <w:name w:val="#מספר סעיף"/>
    <w:next w:val="12"/>
    <w:uiPriority w:val="99"/>
    <w:pPr>
      <w:tabs>
        <w:tab w:val="right" w:pos="624"/>
        <w:tab w:val="right" w:pos="651"/>
      </w:tabs>
      <w:autoSpaceDE w:val="0"/>
      <w:autoSpaceDN w:val="0"/>
      <w:bidi/>
      <w:spacing w:after="0" w:line="240" w:lineRule="atLeast"/>
      <w:jc w:val="both"/>
    </w:pPr>
    <w:rPr>
      <w:rFonts w:ascii="Times New Roman" w:hAnsi="Times New Roman" w:cs="David"/>
      <w:sz w:val="16"/>
      <w:szCs w:val="20"/>
    </w:rPr>
  </w:style>
  <w:style w:type="paragraph" w:customStyle="1" w:styleId="-0">
    <w:name w:val="#-סימן"/>
    <w:next w:val="af0"/>
    <w:uiPriority w:val="99"/>
    <w:pPr>
      <w:autoSpaceDE w:val="0"/>
      <w:autoSpaceDN w:val="0"/>
      <w:bidi/>
      <w:spacing w:before="160" w:after="0" w:line="240" w:lineRule="atLeast"/>
      <w:jc w:val="center"/>
    </w:pPr>
    <w:rPr>
      <w:rFonts w:ascii="Times New Roman" w:hAnsi="Times New Roman" w:cs="David"/>
      <w:color w:val="800000"/>
      <w:sz w:val="24"/>
      <w:szCs w:val="27"/>
    </w:rPr>
  </w:style>
  <w:style w:type="paragraph" w:customStyle="1" w:styleId="13">
    <w:name w:val="#סימן1"/>
    <w:basedOn w:val="-0"/>
    <w:next w:val="a4"/>
    <w:uiPriority w:val="99"/>
    <w:pPr>
      <w:spacing w:before="0"/>
    </w:pPr>
    <w:rPr>
      <w:color w:val="auto"/>
      <w:sz w:val="18"/>
      <w:szCs w:val="21"/>
    </w:rPr>
  </w:style>
  <w:style w:type="character" w:customStyle="1" w:styleId="af2">
    <w:name w:val="#עילי"/>
    <w:basedOn w:val="a1"/>
    <w:uiPriority w:val="99"/>
    <w:rPr>
      <w:rFonts w:ascii="Times New Roman" w:hAnsi="Times New Roman" w:cs="IW_David"/>
      <w:color w:val="auto"/>
      <w:position w:val="6"/>
      <w:sz w:val="12"/>
      <w:szCs w:val="12"/>
      <w:lang w:bidi="he-IL"/>
    </w:rPr>
  </w:style>
  <w:style w:type="paragraph" w:customStyle="1" w:styleId="-1">
    <w:name w:val="#-פרק"/>
    <w:next w:val="-0"/>
    <w:uiPriority w:val="99"/>
    <w:pPr>
      <w:autoSpaceDE w:val="0"/>
      <w:autoSpaceDN w:val="0"/>
      <w:bidi/>
      <w:spacing w:before="260" w:after="60" w:line="240" w:lineRule="atLeast"/>
      <w:jc w:val="center"/>
    </w:pPr>
    <w:rPr>
      <w:rFonts w:ascii="Times New Roman" w:hAnsi="Times New Roman" w:cs="David"/>
      <w:b/>
      <w:bCs/>
      <w:color w:val="000080"/>
      <w:sz w:val="24"/>
      <w:szCs w:val="28"/>
    </w:rPr>
  </w:style>
  <w:style w:type="paragraph" w:customStyle="1" w:styleId="1-">
    <w:name w:val="#רמה1-א"/>
    <w:basedOn w:val="12"/>
    <w:uiPriority w:val="99"/>
    <w:pPr>
      <w:ind w:right="1009" w:hanging="397"/>
    </w:pPr>
  </w:style>
  <w:style w:type="paragraph" w:customStyle="1" w:styleId="2">
    <w:name w:val="#רמה2"/>
    <w:uiPriority w:val="99"/>
    <w:pPr>
      <w:tabs>
        <w:tab w:val="left" w:pos="1418"/>
      </w:tabs>
      <w:autoSpaceDE w:val="0"/>
      <w:autoSpaceDN w:val="0"/>
      <w:bidi/>
      <w:spacing w:after="0" w:line="240" w:lineRule="atLeast"/>
      <w:ind w:right="998"/>
      <w:jc w:val="both"/>
    </w:pPr>
    <w:rPr>
      <w:rFonts w:ascii="Times New Roman" w:hAnsi="Times New Roman" w:cs="David"/>
      <w:sz w:val="16"/>
      <w:szCs w:val="20"/>
    </w:rPr>
  </w:style>
  <w:style w:type="paragraph" w:customStyle="1" w:styleId="3">
    <w:name w:val="#רמה3"/>
    <w:uiPriority w:val="99"/>
    <w:pPr>
      <w:tabs>
        <w:tab w:val="left" w:pos="1871"/>
      </w:tabs>
      <w:autoSpaceDE w:val="0"/>
      <w:autoSpaceDN w:val="0"/>
      <w:bidi/>
      <w:spacing w:after="0" w:line="240" w:lineRule="atLeast"/>
      <w:ind w:right="1418"/>
      <w:jc w:val="both"/>
    </w:pPr>
    <w:rPr>
      <w:rFonts w:ascii="Times New Roman" w:hAnsi="Times New Roman" w:cs="David"/>
      <w:sz w:val="16"/>
      <w:szCs w:val="20"/>
    </w:rPr>
  </w:style>
  <w:style w:type="paragraph" w:customStyle="1" w:styleId="2-">
    <w:name w:val="#רמה2-א"/>
    <w:basedOn w:val="3"/>
    <w:uiPriority w:val="99"/>
    <w:pPr>
      <w:tabs>
        <w:tab w:val="left" w:pos="1418"/>
      </w:tabs>
      <w:ind w:right="1423" w:hanging="425"/>
    </w:pPr>
  </w:style>
  <w:style w:type="paragraph" w:customStyle="1" w:styleId="3-">
    <w:name w:val="#רמה3-א"/>
    <w:basedOn w:val="3"/>
    <w:uiPriority w:val="99"/>
    <w:pPr>
      <w:tabs>
        <w:tab w:val="left" w:pos="2296"/>
      </w:tabs>
      <w:ind w:right="1872" w:hanging="454"/>
    </w:pPr>
    <w:rPr>
      <w:b/>
      <w:bCs/>
    </w:rPr>
  </w:style>
  <w:style w:type="paragraph" w:customStyle="1" w:styleId="4">
    <w:name w:val="#רמה4"/>
    <w:uiPriority w:val="99"/>
    <w:pPr>
      <w:tabs>
        <w:tab w:val="left" w:pos="2296"/>
      </w:tabs>
      <w:autoSpaceDE w:val="0"/>
      <w:autoSpaceDN w:val="0"/>
      <w:bidi/>
      <w:spacing w:after="0" w:line="240" w:lineRule="atLeast"/>
      <w:ind w:right="1871"/>
      <w:jc w:val="both"/>
    </w:pPr>
    <w:rPr>
      <w:rFonts w:ascii="Times New Roman" w:hAnsi="Times New Roman" w:cs="David"/>
      <w:sz w:val="16"/>
      <w:szCs w:val="20"/>
    </w:rPr>
  </w:style>
  <w:style w:type="paragraph" w:customStyle="1" w:styleId="4-">
    <w:name w:val="#רמה4-א"/>
    <w:basedOn w:val="4"/>
    <w:uiPriority w:val="99"/>
    <w:pPr>
      <w:tabs>
        <w:tab w:val="left" w:pos="2835"/>
      </w:tabs>
      <w:ind w:right="2325" w:hanging="454"/>
    </w:pPr>
  </w:style>
  <w:style w:type="paragraph" w:customStyle="1" w:styleId="5">
    <w:name w:val="#רמה5"/>
    <w:basedOn w:val="3"/>
    <w:uiPriority w:val="99"/>
    <w:pPr>
      <w:tabs>
        <w:tab w:val="clear" w:pos="1871"/>
        <w:tab w:val="left" w:pos="2552"/>
      </w:tabs>
      <w:ind w:right="2296"/>
    </w:pPr>
  </w:style>
  <w:style w:type="paragraph" w:customStyle="1" w:styleId="6">
    <w:name w:val="#רמה6"/>
    <w:basedOn w:val="2"/>
    <w:uiPriority w:val="99"/>
    <w:pPr>
      <w:tabs>
        <w:tab w:val="clear" w:pos="1418"/>
        <w:tab w:val="left" w:pos="3005"/>
      </w:tabs>
      <w:ind w:right="2552"/>
    </w:pPr>
  </w:style>
  <w:style w:type="paragraph" w:customStyle="1" w:styleId="14">
    <w:name w:val="#תוכןחוק1"/>
    <w:basedOn w:val="a4"/>
    <w:uiPriority w:val="99"/>
    <w:pPr>
      <w:tabs>
        <w:tab w:val="left" w:pos="6974"/>
      </w:tabs>
      <w:spacing w:after="20"/>
    </w:pPr>
    <w:rPr>
      <w:b/>
      <w:bCs/>
      <w:szCs w:val="24"/>
    </w:rPr>
  </w:style>
  <w:style w:type="paragraph" w:customStyle="1" w:styleId="20">
    <w:name w:val="#תוכןחוק2"/>
    <w:basedOn w:val="a4"/>
    <w:uiPriority w:val="99"/>
    <w:pPr>
      <w:tabs>
        <w:tab w:val="left" w:pos="6974"/>
      </w:tabs>
      <w:spacing w:after="160"/>
    </w:pPr>
    <w:rPr>
      <w:b/>
      <w:bCs/>
      <w:szCs w:val="24"/>
    </w:rPr>
  </w:style>
  <w:style w:type="paragraph" w:customStyle="1" w:styleId="af3">
    <w:name w:val="#תוכןסימ"/>
    <w:basedOn w:val="a4"/>
    <w:uiPriority w:val="99"/>
    <w:pPr>
      <w:tabs>
        <w:tab w:val="left" w:leader="dot" w:pos="6288"/>
        <w:tab w:val="left" w:pos="6429"/>
      </w:tabs>
      <w:ind w:right="885"/>
    </w:pPr>
  </w:style>
  <w:style w:type="paragraph" w:customStyle="1" w:styleId="af4">
    <w:name w:val="#תוכןפרק"/>
    <w:basedOn w:val="a4"/>
    <w:uiPriority w:val="99"/>
    <w:pPr>
      <w:tabs>
        <w:tab w:val="left" w:pos="901"/>
        <w:tab w:val="left" w:pos="6430"/>
      </w:tabs>
      <w:spacing w:before="80"/>
    </w:pPr>
    <w:rPr>
      <w:b/>
      <w:bCs/>
      <w:szCs w:val="24"/>
    </w:rPr>
  </w:style>
  <w:style w:type="paragraph" w:customStyle="1" w:styleId="af5">
    <w:name w:val="#תוכןתוספת"/>
    <w:uiPriority w:val="99"/>
    <w:pPr>
      <w:tabs>
        <w:tab w:val="left" w:pos="618"/>
        <w:tab w:val="left" w:pos="1428"/>
      </w:tabs>
      <w:autoSpaceDE w:val="0"/>
      <w:autoSpaceDN w:val="0"/>
      <w:bidi/>
      <w:spacing w:after="0" w:line="230" w:lineRule="exact"/>
      <w:ind w:right="618" w:hanging="618"/>
    </w:pPr>
    <w:rPr>
      <w:rFonts w:ascii="Arial" w:hAnsi="Arial" w:cs="David"/>
      <w:sz w:val="20"/>
      <w:szCs w:val="21"/>
    </w:rPr>
  </w:style>
  <w:style w:type="paragraph" w:customStyle="1" w:styleId="15">
    <w:name w:val="#תוכןתקנ1"/>
    <w:basedOn w:val="a4"/>
    <w:uiPriority w:val="99"/>
    <w:pPr>
      <w:tabs>
        <w:tab w:val="left" w:leader="dot" w:pos="6747"/>
        <w:tab w:val="left" w:pos="6974"/>
      </w:tabs>
      <w:spacing w:after="20"/>
    </w:pPr>
  </w:style>
  <w:style w:type="paragraph" w:customStyle="1" w:styleId="21">
    <w:name w:val="#תוכןתקנ2"/>
    <w:basedOn w:val="a4"/>
    <w:uiPriority w:val="99"/>
    <w:pPr>
      <w:tabs>
        <w:tab w:val="left" w:leader="dot" w:pos="6747"/>
        <w:tab w:val="left" w:pos="6974"/>
      </w:tabs>
      <w:spacing w:after="160"/>
    </w:pPr>
  </w:style>
  <w:style w:type="character" w:customStyle="1" w:styleId="af6">
    <w:name w:val="#תיקון"/>
    <w:uiPriority w:val="99"/>
    <w:rPr>
      <w:color w:val="auto"/>
      <w:sz w:val="14"/>
    </w:rPr>
  </w:style>
  <w:style w:type="paragraph" w:customStyle="1" w:styleId="af7">
    <w:name w:val="#תיקונים"/>
    <w:uiPriority w:val="99"/>
    <w:pPr>
      <w:autoSpaceDE w:val="0"/>
      <w:autoSpaceDN w:val="0"/>
      <w:bidi/>
      <w:spacing w:before="230" w:after="0" w:line="240" w:lineRule="atLeast"/>
    </w:pPr>
    <w:rPr>
      <w:rFonts w:ascii="Times New Roman" w:hAnsi="Times New Roman" w:cs="David"/>
      <w:color w:val="000080"/>
      <w:sz w:val="14"/>
      <w:szCs w:val="16"/>
    </w:rPr>
  </w:style>
  <w:style w:type="paragraph" w:customStyle="1" w:styleId="af8">
    <w:name w:val="#תיקוןעקיף"/>
    <w:basedOn w:val="af0"/>
    <w:uiPriority w:val="99"/>
    <w:rPr>
      <w:rFonts w:ascii="David" w:hAnsi="David"/>
      <w:b w:val="0"/>
      <w:bCs w:val="0"/>
      <w:spacing w:val="0"/>
    </w:rPr>
  </w:style>
  <w:style w:type="paragraph" w:styleId="af9">
    <w:name w:val="footer"/>
    <w:basedOn w:val="a"/>
    <w:link w:val="afa"/>
    <w:uiPriority w:val="99"/>
    <w:pPr>
      <w:tabs>
        <w:tab w:val="left" w:pos="0"/>
        <w:tab w:val="center" w:pos="4201"/>
        <w:tab w:val="right" w:pos="8312"/>
      </w:tabs>
      <w:spacing w:line="230" w:lineRule="exact"/>
      <w:jc w:val="both"/>
    </w:pPr>
    <w:rPr>
      <w:b/>
      <w:bCs/>
    </w:rPr>
  </w:style>
  <w:style w:type="character" w:customStyle="1" w:styleId="afa">
    <w:name w:val="כותרת תחתונה תו"/>
    <w:basedOn w:val="a1"/>
    <w:link w:val="af9"/>
    <w:uiPriority w:val="99"/>
    <w:semiHidden/>
    <w:rPr>
      <w:rFonts w:ascii="Times New Roman" w:hAnsi="Times New Roman" w:cs="David"/>
      <w:szCs w:val="24"/>
    </w:rPr>
  </w:style>
  <w:style w:type="paragraph" w:styleId="afb">
    <w:name w:val="header"/>
    <w:basedOn w:val="a"/>
    <w:link w:val="afc"/>
    <w:uiPriority w:val="99"/>
    <w:pPr>
      <w:tabs>
        <w:tab w:val="left" w:pos="0"/>
        <w:tab w:val="right" w:pos="8312"/>
      </w:tabs>
      <w:spacing w:line="300" w:lineRule="atLeast"/>
      <w:jc w:val="both"/>
    </w:pPr>
    <w:rPr>
      <w:u w:val="single"/>
    </w:rPr>
  </w:style>
  <w:style w:type="character" w:customStyle="1" w:styleId="afc">
    <w:name w:val="כותרת עליונה תו"/>
    <w:basedOn w:val="a1"/>
    <w:link w:val="afb"/>
    <w:uiPriority w:val="99"/>
    <w:semiHidden/>
    <w:rPr>
      <w:rFonts w:ascii="Times New Roman" w:hAnsi="Times New Roman" w:cs="David"/>
      <w:szCs w:val="24"/>
    </w:rPr>
  </w:style>
  <w:style w:type="character" w:customStyle="1" w:styleId="HebrewChar">
    <w:name w:val="Hebrew_Char"/>
    <w:uiPriority w:val="99"/>
  </w:style>
  <w:style w:type="character" w:customStyle="1" w:styleId="LatinChar">
    <w:name w:val="Latin_Char"/>
    <w:uiPriority w:val="99"/>
    <w:rPr>
      <w:rFonts w:ascii="Times New Roman" w:hAnsi="Times New Roman"/>
      <w:lang w:val="en-US"/>
    </w:rPr>
  </w:style>
  <w:style w:type="paragraph" w:customStyle="1" w:styleId="NormalPar">
    <w:name w:val="NormalPar"/>
    <w:uiPriority w:val="99"/>
    <w:pPr>
      <w:autoSpaceDE w:val="0"/>
      <w:autoSpaceDN w:val="0"/>
      <w:bidi/>
      <w:spacing w:after="0" w:line="240" w:lineRule="auto"/>
    </w:pPr>
    <w:rPr>
      <w:rFonts w:ascii="Times New Roman" w:hAnsi="Times New Roman" w:cs="David"/>
      <w:noProof/>
      <w:sz w:val="24"/>
      <w:szCs w:val="24"/>
    </w:rPr>
  </w:style>
  <w:style w:type="character" w:customStyle="1" w:styleId="afd">
    <w:name w:val="#טבלאות יישור לימין"/>
    <w:basedOn w:val="a1"/>
    <w:uiPriority w:val="99"/>
    <w:rPr>
      <w:rFonts w:ascii="Times New Roman" w:hAnsi="Times New Roman" w:cs="David"/>
      <w:color w:val="FF0000"/>
      <w:sz w:val="16"/>
      <w:szCs w:val="20"/>
      <w:lang w:bidi="he-IL"/>
    </w:rPr>
  </w:style>
  <w:style w:type="character" w:styleId="afe">
    <w:name w:val="page number"/>
    <w:basedOn w:val="a1"/>
    <w:uiPriority w:val="99"/>
    <w:rPr>
      <w:rFonts w:cs="David"/>
      <w:bCs/>
      <w:szCs w:val="28"/>
      <w:lang w:bidi="he-IL"/>
    </w:rPr>
  </w:style>
  <w:style w:type="paragraph" w:customStyle="1" w:styleId="1--1">
    <w:name w:val="#רמה1-א-1"/>
    <w:next w:val="2"/>
    <w:uiPriority w:val="99"/>
    <w:pPr>
      <w:tabs>
        <w:tab w:val="left" w:pos="612"/>
        <w:tab w:val="left" w:pos="998"/>
      </w:tabs>
      <w:autoSpaceDE w:val="0"/>
      <w:autoSpaceDN w:val="0"/>
      <w:bidi/>
      <w:spacing w:after="0" w:line="240" w:lineRule="atLeast"/>
      <w:ind w:right="998" w:hanging="998"/>
      <w:jc w:val="both"/>
    </w:pPr>
    <w:rPr>
      <w:rFonts w:ascii="Times New Roman" w:hAnsi="Times New Roman" w:cs="David"/>
      <w:sz w:val="16"/>
      <w:szCs w:val="20"/>
    </w:rPr>
  </w:style>
  <w:style w:type="paragraph" w:customStyle="1" w:styleId="2--1">
    <w:name w:val="#רמה2-א-1"/>
    <w:next w:val="3"/>
    <w:uiPriority w:val="99"/>
    <w:pPr>
      <w:tabs>
        <w:tab w:val="left" w:pos="1418"/>
        <w:tab w:val="left" w:pos="1792"/>
      </w:tabs>
      <w:autoSpaceDE w:val="0"/>
      <w:autoSpaceDN w:val="0"/>
      <w:bidi/>
      <w:spacing w:after="0" w:line="240" w:lineRule="atLeast"/>
      <w:ind w:right="1418" w:hanging="420"/>
      <w:jc w:val="both"/>
    </w:pPr>
    <w:rPr>
      <w:rFonts w:ascii="Times New Roman" w:hAnsi="Times New Roman" w:cs="David"/>
      <w:sz w:val="16"/>
      <w:szCs w:val="20"/>
    </w:rPr>
  </w:style>
  <w:style w:type="character" w:styleId="Hyperlink">
    <w:name w:val="Hyperlink"/>
    <w:basedOn w:val="a1"/>
    <w:uiPriority w:val="99"/>
    <w:rPr>
      <w:rFonts w:cs="David"/>
      <w:color w:val="0000FF"/>
      <w:u w:val="none"/>
      <w:lang w:bidi="he-IL"/>
    </w:rPr>
  </w:style>
  <w:style w:type="character" w:styleId="FollowedHyperlink">
    <w:name w:val="FollowedHyperlink"/>
    <w:basedOn w:val="a1"/>
    <w:uiPriority w:val="99"/>
    <w:rPr>
      <w:rFonts w:cs="David"/>
      <w:color w:val="800080"/>
      <w:u w:val="single"/>
      <w:lang w:bidi="he-IL"/>
    </w:rPr>
  </w:style>
  <w:style w:type="character" w:customStyle="1" w:styleId="-2">
    <w:name w:val="#טבלאות-טקסט ממורכז"/>
    <w:basedOn w:val="a1"/>
    <w:uiPriority w:val="99"/>
    <w:rPr>
      <w:rFonts w:ascii="Times New Roman" w:hAnsi="Times New Roman" w:cs="David"/>
      <w:color w:val="FF0000"/>
      <w:sz w:val="16"/>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chshavot.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2772</Words>
  <Characters>13863</Characters>
  <Application>Microsoft Office Word</Application>
  <DocSecurity>0</DocSecurity>
  <Lines>115</Lines>
  <Paragraphs>33</Paragraphs>
  <ScaleCrop>false</ScaleCrop>
  <Company>משפחת דלומי</Company>
  <LinksUpToDate>false</LinksUpToDate>
  <CharactersWithSpaces>16602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חוק עזר לאור-עקיבא (העמדת רכב וחנייתו), התשנ"ד1994-</dc:title>
  <dc:subject/>
  <dc:creator>new1</dc:creator>
  <cp:keywords/>
  <dc:description/>
  <cp:lastModifiedBy>חנן זולדן</cp:lastModifiedBy>
  <cp:revision>2</cp:revision>
  <cp:lastPrinted>2002-12-24T20:07:00Z</cp:lastPrinted>
  <dcterms:created xsi:type="dcterms:W3CDTF">2020-04-02T09:55:00Z</dcterms:created>
  <dcterms:modified xsi:type="dcterms:W3CDTF">2020-04-02T09:55:00Z</dcterms:modified>
</cp:coreProperties>
</file>